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C77B" w14:textId="77777777" w:rsidR="002C3F71" w:rsidRPr="002C3F71" w:rsidRDefault="002C3F71" w:rsidP="002C3F71">
      <w:pPr>
        <w:keepNext/>
        <w:keepLines/>
        <w:pageBreakBefore/>
        <w:spacing w:line="360" w:lineRule="auto"/>
        <w:contextualSpacing/>
        <w:jc w:val="center"/>
        <w:outlineLvl w:val="0"/>
        <w:rPr>
          <w:rFonts w:ascii="Times New Roman" w:eastAsia="方正小标宋简体" w:hAnsi="Times New Roman" w:cs="Times New Roman"/>
          <w:b/>
          <w:bCs/>
          <w:kern w:val="44"/>
          <w:sz w:val="44"/>
          <w:szCs w:val="44"/>
        </w:rPr>
      </w:pPr>
      <w:bookmarkStart w:id="0" w:name="_Toc5190044"/>
      <w:bookmarkStart w:id="1" w:name="_Toc5803083"/>
      <w:r w:rsidRPr="002C3F71">
        <w:rPr>
          <w:rFonts w:ascii="Times New Roman" w:eastAsia="方正小标宋简体" w:hAnsi="Times New Roman" w:cs="Times New Roman"/>
          <w:b/>
          <w:bCs/>
          <w:kern w:val="44"/>
          <w:sz w:val="44"/>
          <w:szCs w:val="44"/>
        </w:rPr>
        <w:t xml:space="preserve">12 </w:t>
      </w:r>
      <w:r w:rsidRPr="002C3F71">
        <w:rPr>
          <w:rFonts w:ascii="Times New Roman" w:eastAsia="方正小标宋简体" w:hAnsi="Times New Roman" w:cs="Times New Roman"/>
          <w:b/>
          <w:bCs/>
          <w:kern w:val="44"/>
          <w:sz w:val="44"/>
          <w:szCs w:val="44"/>
        </w:rPr>
        <w:t>变更管理规定</w:t>
      </w:r>
      <w:bookmarkEnd w:id="0"/>
      <w:bookmarkEnd w:id="1"/>
    </w:p>
    <w:p w14:paraId="100A9A92" w14:textId="77777777" w:rsidR="002C3F71" w:rsidRPr="002C3F71" w:rsidRDefault="002C3F71" w:rsidP="002C3F71">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2" w:name="_Toc345076208"/>
      <w:bookmarkStart w:id="3" w:name="_Toc493100373"/>
      <w:bookmarkStart w:id="4" w:name="_Toc5182179"/>
      <w:bookmarkStart w:id="5" w:name="_Toc5190045"/>
      <w:bookmarkStart w:id="6" w:name="_Toc5803084"/>
      <w:r w:rsidRPr="002C3F71">
        <w:rPr>
          <w:rFonts w:ascii="Times New Roman" w:eastAsia="楷体" w:hAnsi="Times New Roman" w:cs="Times New Roman"/>
          <w:b/>
          <w:bCs/>
          <w:sz w:val="32"/>
          <w:szCs w:val="30"/>
        </w:rPr>
        <w:t>第一章</w:t>
      </w:r>
      <w:r w:rsidRPr="002C3F71">
        <w:rPr>
          <w:rFonts w:ascii="Times New Roman" w:eastAsia="楷体" w:hAnsi="Times New Roman" w:cs="Times New Roman"/>
          <w:b/>
          <w:bCs/>
          <w:sz w:val="32"/>
          <w:szCs w:val="30"/>
        </w:rPr>
        <w:t xml:space="preserve">  </w:t>
      </w:r>
      <w:r w:rsidRPr="002C3F71">
        <w:rPr>
          <w:rFonts w:ascii="Times New Roman" w:eastAsia="楷体" w:hAnsi="Times New Roman" w:cs="Times New Roman"/>
          <w:b/>
          <w:bCs/>
          <w:sz w:val="32"/>
          <w:szCs w:val="30"/>
        </w:rPr>
        <w:t>总则</w:t>
      </w:r>
      <w:bookmarkEnd w:id="2"/>
      <w:bookmarkEnd w:id="3"/>
      <w:bookmarkEnd w:id="4"/>
      <w:bookmarkEnd w:id="5"/>
      <w:bookmarkEnd w:id="6"/>
    </w:p>
    <w:p w14:paraId="01D88146"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为规范北京大学网络和信息系统变更管理流程，控制变更产生的影响，减少变更引发的问题，保障信息系统安全稳定运行，特制定本规定。</w:t>
      </w:r>
    </w:p>
    <w:p w14:paraId="69E410AD"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本规定适用于接入北京大学所有单位。</w:t>
      </w:r>
    </w:p>
    <w:p w14:paraId="6D60AA2B" w14:textId="77777777" w:rsidR="002C3F71" w:rsidRPr="002C3F71" w:rsidRDefault="002C3F71" w:rsidP="002C3F71">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7" w:name="_Toc345076209"/>
      <w:bookmarkStart w:id="8" w:name="_Toc493100374"/>
      <w:bookmarkStart w:id="9" w:name="_Toc5182180"/>
      <w:bookmarkStart w:id="10" w:name="_Toc5190046"/>
      <w:bookmarkStart w:id="11" w:name="_Toc5803085"/>
      <w:r w:rsidRPr="002C3F71">
        <w:rPr>
          <w:rFonts w:ascii="Times New Roman" w:eastAsia="楷体" w:hAnsi="Times New Roman" w:cs="Times New Roman"/>
          <w:b/>
          <w:bCs/>
          <w:sz w:val="32"/>
          <w:szCs w:val="30"/>
        </w:rPr>
        <w:t>第二章</w:t>
      </w:r>
      <w:r w:rsidRPr="002C3F71">
        <w:rPr>
          <w:rFonts w:ascii="Times New Roman" w:eastAsia="楷体" w:hAnsi="Times New Roman" w:cs="Times New Roman"/>
          <w:b/>
          <w:bCs/>
          <w:sz w:val="32"/>
          <w:szCs w:val="30"/>
        </w:rPr>
        <w:t xml:space="preserve">  </w:t>
      </w:r>
      <w:r w:rsidRPr="002C3F71">
        <w:rPr>
          <w:rFonts w:ascii="Times New Roman" w:eastAsia="楷体" w:hAnsi="Times New Roman" w:cs="Times New Roman"/>
          <w:b/>
          <w:bCs/>
          <w:sz w:val="32"/>
          <w:szCs w:val="30"/>
        </w:rPr>
        <w:t>变更定义</w:t>
      </w:r>
      <w:bookmarkEnd w:id="7"/>
      <w:bookmarkEnd w:id="8"/>
      <w:bookmarkEnd w:id="9"/>
      <w:bookmarkEnd w:id="10"/>
      <w:bookmarkEnd w:id="11"/>
    </w:p>
    <w:p w14:paraId="306D24FD"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是指与信息系统运行相关的各种功能增补、修改、版本升级等操作，可能会对系统稳定性造成影响。变更范围包括但不限于机房环境、网络设备、服务器硬件、系统软件、应用软件、服务文件等。变更又分为计划变更和应急变更。</w:t>
      </w:r>
    </w:p>
    <w:p w14:paraId="6630D101"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变更流程涉及变更申请人、变更执行人、变更审批人以及变更验证人，具体定义如下：</w:t>
      </w:r>
    </w:p>
    <w:p w14:paraId="79CEFE0F" w14:textId="77777777" w:rsidR="002C3F71" w:rsidRPr="002C3F71" w:rsidRDefault="002C3F71" w:rsidP="002C3F71">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变更申请人：指变更需求提出方。申请通常为部门负责人、信息系统负责人等</w:t>
      </w:r>
      <w:r w:rsidRPr="002C3F71">
        <w:rPr>
          <w:rFonts w:ascii="Times New Roman" w:eastAsia="仿宋" w:hAnsi="Times New Roman" w:cs="Times New Roman" w:hint="eastAsia"/>
          <w:sz w:val="28"/>
          <w:szCs w:val="28"/>
        </w:rPr>
        <w:t>；</w:t>
      </w:r>
    </w:p>
    <w:p w14:paraId="14F57878" w14:textId="77777777" w:rsidR="002C3F71" w:rsidRPr="002C3F71" w:rsidRDefault="002C3F71" w:rsidP="002C3F71">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变更执行人：指变更操作的具体执行人员，变更申请经审批后，变更执行人根据需求执行相关变更操作</w:t>
      </w:r>
      <w:r w:rsidRPr="002C3F71">
        <w:rPr>
          <w:rFonts w:ascii="Times New Roman" w:eastAsia="仿宋" w:hAnsi="Times New Roman" w:cs="Times New Roman" w:hint="eastAsia"/>
          <w:sz w:val="28"/>
          <w:szCs w:val="28"/>
        </w:rPr>
        <w:t>；</w:t>
      </w:r>
    </w:p>
    <w:p w14:paraId="281B402E" w14:textId="77777777" w:rsidR="002C3F71" w:rsidRPr="002C3F71" w:rsidRDefault="002C3F71" w:rsidP="002C3F71">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执行审批人：指针对变更需求，执行变更操作的部门负责人，需对变更内容、变更方案、回退方案等的合理性进行审核</w:t>
      </w:r>
      <w:r w:rsidRPr="002C3F71">
        <w:rPr>
          <w:rFonts w:ascii="Times New Roman" w:eastAsia="仿宋" w:hAnsi="Times New Roman" w:cs="Times New Roman" w:hint="eastAsia"/>
          <w:sz w:val="28"/>
          <w:szCs w:val="28"/>
        </w:rPr>
        <w:t>；</w:t>
      </w:r>
    </w:p>
    <w:p w14:paraId="3879DB1C" w14:textId="77777777" w:rsidR="002C3F71" w:rsidRPr="002C3F71" w:rsidRDefault="002C3F71" w:rsidP="002C3F71">
      <w:pPr>
        <w:widowControl/>
        <w:numPr>
          <w:ilvl w:val="0"/>
          <w:numId w:val="2"/>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lastRenderedPageBreak/>
        <w:t>变更验证人：根据变更方案制定并执行验证计划，验证变更执行结果，确保变更后网络</w:t>
      </w:r>
      <w:r w:rsidRPr="002C3F71">
        <w:rPr>
          <w:rFonts w:ascii="Times New Roman" w:eastAsia="仿宋" w:hAnsi="Times New Roman" w:cs="Times New Roman"/>
          <w:sz w:val="28"/>
          <w:szCs w:val="28"/>
        </w:rPr>
        <w:t>/</w:t>
      </w:r>
      <w:r w:rsidRPr="002C3F71">
        <w:rPr>
          <w:rFonts w:ascii="Times New Roman" w:eastAsia="仿宋" w:hAnsi="Times New Roman" w:cs="Times New Roman"/>
          <w:sz w:val="28"/>
          <w:szCs w:val="28"/>
        </w:rPr>
        <w:t>信息系统等安全稳定运行。</w:t>
      </w:r>
    </w:p>
    <w:p w14:paraId="35D79611" w14:textId="77777777" w:rsidR="002C3F71" w:rsidRPr="002C3F71" w:rsidRDefault="002C3F71" w:rsidP="002C3F71">
      <w:pPr>
        <w:spacing w:line="560" w:lineRule="exact"/>
        <w:rPr>
          <w:rFonts w:ascii="Times New Roman" w:eastAsia="仿宋" w:hAnsi="Times New Roman" w:cs="Times New Roman"/>
          <w:szCs w:val="21"/>
        </w:rPr>
      </w:pPr>
      <w:r w:rsidRPr="002C3F71">
        <w:rPr>
          <w:rFonts w:ascii="Times New Roman" w:eastAsia="仿宋" w:hAnsi="Times New Roman" w:cs="Times New Roman"/>
          <w:sz w:val="28"/>
          <w:szCs w:val="28"/>
        </w:rPr>
        <w:t xml:space="preserve">    </w:t>
      </w:r>
    </w:p>
    <w:p w14:paraId="2AA4DC4C"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影响信息系统安全状态的变更主要因素如下：</w:t>
      </w:r>
    </w:p>
    <w:p w14:paraId="11A42C73" w14:textId="77777777" w:rsidR="002C3F71" w:rsidRPr="002C3F71" w:rsidRDefault="002C3F71" w:rsidP="002C3F71">
      <w:pPr>
        <w:widowControl/>
        <w:numPr>
          <w:ilvl w:val="0"/>
          <w:numId w:val="3"/>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新增或减少、变更系统功能；</w:t>
      </w:r>
    </w:p>
    <w:p w14:paraId="6249ED46" w14:textId="77777777" w:rsidR="002C3F71" w:rsidRPr="002C3F71" w:rsidRDefault="002C3F71" w:rsidP="002C3F71">
      <w:pPr>
        <w:widowControl/>
        <w:numPr>
          <w:ilvl w:val="0"/>
          <w:numId w:val="3"/>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操作系统</w:t>
      </w:r>
      <w:r w:rsidRPr="002C3F71">
        <w:rPr>
          <w:rFonts w:ascii="Times New Roman" w:eastAsia="仿宋" w:hAnsi="Times New Roman" w:cs="Times New Roman"/>
          <w:sz w:val="28"/>
          <w:szCs w:val="28"/>
        </w:rPr>
        <w:t>/</w:t>
      </w:r>
      <w:r w:rsidRPr="002C3F71">
        <w:rPr>
          <w:rFonts w:ascii="Times New Roman" w:eastAsia="仿宋" w:hAnsi="Times New Roman" w:cs="Times New Roman"/>
          <w:sz w:val="28"/>
          <w:szCs w:val="28"/>
        </w:rPr>
        <w:t>数据库</w:t>
      </w:r>
      <w:r w:rsidRPr="002C3F71">
        <w:rPr>
          <w:rFonts w:ascii="Times New Roman" w:eastAsia="仿宋" w:hAnsi="Times New Roman" w:cs="Times New Roman"/>
          <w:sz w:val="28"/>
          <w:szCs w:val="28"/>
        </w:rPr>
        <w:t>/</w:t>
      </w:r>
      <w:r w:rsidRPr="002C3F71">
        <w:rPr>
          <w:rFonts w:ascii="Times New Roman" w:eastAsia="仿宋" w:hAnsi="Times New Roman" w:cs="Times New Roman"/>
          <w:sz w:val="28"/>
          <w:szCs w:val="28"/>
        </w:rPr>
        <w:t>中间件</w:t>
      </w:r>
      <w:r w:rsidRPr="002C3F71">
        <w:rPr>
          <w:rFonts w:ascii="Times New Roman" w:eastAsia="仿宋" w:hAnsi="Times New Roman" w:cs="Times New Roman"/>
          <w:sz w:val="28"/>
          <w:szCs w:val="28"/>
        </w:rPr>
        <w:t>/</w:t>
      </w:r>
      <w:r w:rsidRPr="002C3F71">
        <w:rPr>
          <w:rFonts w:ascii="Times New Roman" w:eastAsia="仿宋" w:hAnsi="Times New Roman" w:cs="Times New Roman"/>
          <w:sz w:val="28"/>
          <w:szCs w:val="28"/>
        </w:rPr>
        <w:t>第三方组件安全补丁的更新；</w:t>
      </w:r>
    </w:p>
    <w:p w14:paraId="49208ACB" w14:textId="77777777" w:rsidR="002C3F71" w:rsidRPr="002C3F71" w:rsidRDefault="002C3F71" w:rsidP="002C3F71">
      <w:pPr>
        <w:widowControl/>
        <w:numPr>
          <w:ilvl w:val="0"/>
          <w:numId w:val="3"/>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安全配置的变更；</w:t>
      </w:r>
    </w:p>
    <w:p w14:paraId="00796AF6" w14:textId="77777777" w:rsidR="002C3F71" w:rsidRPr="002C3F71" w:rsidRDefault="002C3F71" w:rsidP="002C3F71">
      <w:pPr>
        <w:widowControl/>
        <w:numPr>
          <w:ilvl w:val="0"/>
          <w:numId w:val="3"/>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网络安全策略变更；</w:t>
      </w:r>
    </w:p>
    <w:p w14:paraId="4D091158" w14:textId="77777777" w:rsidR="002C3F71" w:rsidRPr="002C3F71" w:rsidRDefault="002C3F71" w:rsidP="002C3F71">
      <w:pPr>
        <w:widowControl/>
        <w:numPr>
          <w:ilvl w:val="0"/>
          <w:numId w:val="3"/>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硬件变更（如存储更换）；</w:t>
      </w:r>
    </w:p>
    <w:p w14:paraId="6FEB3CBA" w14:textId="77777777" w:rsidR="002C3F71" w:rsidRPr="002C3F71" w:rsidRDefault="002C3F71" w:rsidP="002C3F71">
      <w:pPr>
        <w:widowControl/>
        <w:numPr>
          <w:ilvl w:val="0"/>
          <w:numId w:val="3"/>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供电系统调整等</w:t>
      </w:r>
      <w:r w:rsidRPr="002C3F71">
        <w:rPr>
          <w:rFonts w:ascii="Times New Roman" w:eastAsia="仿宋" w:hAnsi="Times New Roman" w:cs="Times New Roman" w:hint="eastAsia"/>
          <w:sz w:val="28"/>
          <w:szCs w:val="28"/>
        </w:rPr>
        <w:t>。</w:t>
      </w:r>
    </w:p>
    <w:p w14:paraId="2E85961F"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计划变更需提前申请和审批。变更前应预留一定时间通知变更相关各方。提前时间取决于变更的影响范围和影响程度。</w:t>
      </w:r>
    </w:p>
    <w:p w14:paraId="55DCE220"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应急变更是为了纠正生产环境中某一个重要问题而必须立即实施的变更。应急变更应尽快通知相关各方，并做好应急回退准备。</w:t>
      </w:r>
    </w:p>
    <w:p w14:paraId="15DBCEAD" w14:textId="77777777" w:rsidR="002C3F71" w:rsidRPr="002C3F71" w:rsidRDefault="002C3F71" w:rsidP="002C3F71">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12" w:name="_Toc345076210"/>
      <w:bookmarkStart w:id="13" w:name="_Toc493100375"/>
      <w:bookmarkStart w:id="14" w:name="_Toc5182181"/>
      <w:bookmarkStart w:id="15" w:name="_Toc5190047"/>
      <w:bookmarkStart w:id="16" w:name="_Toc5803086"/>
      <w:r w:rsidRPr="002C3F71">
        <w:rPr>
          <w:rFonts w:ascii="Times New Roman" w:eastAsia="楷体" w:hAnsi="Times New Roman" w:cs="Times New Roman"/>
          <w:b/>
          <w:bCs/>
          <w:sz w:val="32"/>
          <w:szCs w:val="30"/>
        </w:rPr>
        <w:t>第三章</w:t>
      </w:r>
      <w:r w:rsidRPr="002C3F71">
        <w:rPr>
          <w:rFonts w:ascii="Times New Roman" w:eastAsia="楷体" w:hAnsi="Times New Roman" w:cs="Times New Roman"/>
          <w:b/>
          <w:bCs/>
          <w:sz w:val="32"/>
          <w:szCs w:val="30"/>
        </w:rPr>
        <w:t xml:space="preserve">  </w:t>
      </w:r>
      <w:r w:rsidRPr="002C3F71">
        <w:rPr>
          <w:rFonts w:ascii="Times New Roman" w:eastAsia="楷体" w:hAnsi="Times New Roman" w:cs="Times New Roman"/>
          <w:b/>
          <w:bCs/>
          <w:sz w:val="32"/>
          <w:szCs w:val="30"/>
        </w:rPr>
        <w:t>变更</w:t>
      </w:r>
      <w:bookmarkEnd w:id="12"/>
      <w:r w:rsidRPr="002C3F71">
        <w:rPr>
          <w:rFonts w:ascii="Times New Roman" w:eastAsia="楷体" w:hAnsi="Times New Roman" w:cs="Times New Roman"/>
          <w:b/>
          <w:bCs/>
          <w:sz w:val="32"/>
          <w:szCs w:val="30"/>
        </w:rPr>
        <w:t>流程</w:t>
      </w:r>
      <w:bookmarkEnd w:id="13"/>
      <w:bookmarkEnd w:id="14"/>
      <w:bookmarkEnd w:id="15"/>
      <w:bookmarkEnd w:id="16"/>
    </w:p>
    <w:p w14:paraId="2C948FA7"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变更申请人需提交变更申请（见附件一变更申请审批表），与变更执行人沟通、确认变更方案。一般申请由变更执行审批人进行审核批复。重大变更</w:t>
      </w:r>
      <w:proofErr w:type="gramStart"/>
      <w:r w:rsidRPr="002C3F71">
        <w:rPr>
          <w:rFonts w:ascii="Times New Roman" w:eastAsia="仿宋" w:hAnsi="Times New Roman" w:cs="Times New Roman"/>
          <w:sz w:val="28"/>
          <w:szCs w:val="28"/>
        </w:rPr>
        <w:t>依影响</w:t>
      </w:r>
      <w:proofErr w:type="gramEnd"/>
      <w:r w:rsidRPr="002C3F71">
        <w:rPr>
          <w:rFonts w:ascii="Times New Roman" w:eastAsia="仿宋" w:hAnsi="Times New Roman" w:cs="Times New Roman"/>
          <w:sz w:val="28"/>
          <w:szCs w:val="28"/>
        </w:rPr>
        <w:t>范围和重要程度报请单位网络安全直接负责人或者主管校领导审批。变更</w:t>
      </w:r>
      <w:r w:rsidRPr="002C3F71">
        <w:rPr>
          <w:rFonts w:ascii="Times New Roman" w:eastAsia="仿宋" w:hAnsi="Times New Roman" w:cs="Times New Roman"/>
          <w:sz w:val="28"/>
          <w:szCs w:val="28"/>
        </w:rPr>
        <w:lastRenderedPageBreak/>
        <w:t>申请应在计划变更实施之前预留必要的准备时间。</w:t>
      </w:r>
    </w:p>
    <w:p w14:paraId="5A57B41C"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变更申请审批表需要描述以下内容：变更实施目标、实施时间、变更内容及方案、变更影响范围、回退方案、变更申请人以及所在单位；</w:t>
      </w:r>
    </w:p>
    <w:p w14:paraId="71A58A15"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变更实施前，变更执行人应与变更验证人进行充分沟通，确保变更方案及回退流程合理可行，必要情况下制订验证文档，并通知相关系统运维人员。</w:t>
      </w:r>
    </w:p>
    <w:p w14:paraId="76AF47C1"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变更过程中，变更执行人应随时监控系统和服务运行情况，直至稳定运行或者全部撤销变更，务求保障服务正常运行。</w:t>
      </w:r>
    </w:p>
    <w:p w14:paraId="3D60A855"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变更执行人在实施变更后需提请变更验证人确认。如撤销变更，应再次测试并确保回退成功。</w:t>
      </w:r>
    </w:p>
    <w:p w14:paraId="40268A0A"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变更执行单位负责变更申请审批表归档，应保留变更申请、审批记录及变更执行情况。</w:t>
      </w:r>
    </w:p>
    <w:p w14:paraId="218A6E36" w14:textId="77777777" w:rsidR="002C3F71" w:rsidRPr="002C3F71" w:rsidRDefault="002C3F71" w:rsidP="002C3F71">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17" w:name="_Toc5803087"/>
      <w:r w:rsidRPr="002C3F71">
        <w:rPr>
          <w:rFonts w:ascii="Times New Roman" w:eastAsia="楷体" w:hAnsi="Times New Roman" w:cs="Times New Roman"/>
          <w:b/>
          <w:bCs/>
          <w:sz w:val="32"/>
          <w:szCs w:val="30"/>
        </w:rPr>
        <w:t>第四章</w:t>
      </w:r>
      <w:r w:rsidRPr="002C3F71">
        <w:rPr>
          <w:rFonts w:ascii="Times New Roman" w:eastAsia="楷体" w:hAnsi="Times New Roman" w:cs="Times New Roman"/>
          <w:b/>
          <w:bCs/>
          <w:sz w:val="32"/>
          <w:szCs w:val="30"/>
        </w:rPr>
        <w:t xml:space="preserve">  </w:t>
      </w:r>
      <w:r w:rsidRPr="002C3F71">
        <w:rPr>
          <w:rFonts w:ascii="Times New Roman" w:eastAsia="楷体" w:hAnsi="Times New Roman" w:cs="Times New Roman"/>
          <w:b/>
          <w:bCs/>
          <w:sz w:val="32"/>
          <w:szCs w:val="30"/>
        </w:rPr>
        <w:t>变更过程职责</w:t>
      </w:r>
      <w:bookmarkEnd w:id="17"/>
    </w:p>
    <w:p w14:paraId="56B2D985"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各二级单位是本单位自建网络及信息系统的变更管理单位，主要职责为：</w:t>
      </w:r>
    </w:p>
    <w:p w14:paraId="264F9D3B" w14:textId="77777777" w:rsidR="002C3F71" w:rsidRPr="002C3F71" w:rsidRDefault="002C3F71" w:rsidP="002C3F71">
      <w:pPr>
        <w:widowControl/>
        <w:numPr>
          <w:ilvl w:val="0"/>
          <w:numId w:val="4"/>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审核变更的必要性、变更方案和回退方案的可行性；</w:t>
      </w:r>
    </w:p>
    <w:p w14:paraId="574FB913" w14:textId="77777777" w:rsidR="002C3F71" w:rsidRPr="002C3F71" w:rsidRDefault="002C3F71" w:rsidP="002C3F71">
      <w:pPr>
        <w:widowControl/>
        <w:numPr>
          <w:ilvl w:val="0"/>
          <w:numId w:val="4"/>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确认变更流程规范、记录信息完整；</w:t>
      </w:r>
    </w:p>
    <w:p w14:paraId="287BE32C" w14:textId="77777777" w:rsidR="002C3F71" w:rsidRPr="002C3F71" w:rsidRDefault="002C3F71" w:rsidP="002C3F71">
      <w:pPr>
        <w:widowControl/>
        <w:numPr>
          <w:ilvl w:val="0"/>
          <w:numId w:val="4"/>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批复变更申请并监督变更执行情况；</w:t>
      </w:r>
    </w:p>
    <w:p w14:paraId="33C6DD96"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相关系统运</w:t>
      </w:r>
      <w:proofErr w:type="gramStart"/>
      <w:r w:rsidRPr="002C3F71">
        <w:rPr>
          <w:rFonts w:ascii="Times New Roman" w:eastAsia="仿宋" w:hAnsi="Times New Roman" w:cs="Times New Roman"/>
          <w:sz w:val="28"/>
          <w:szCs w:val="28"/>
        </w:rPr>
        <w:t>维人员</w:t>
      </w:r>
      <w:proofErr w:type="gramEnd"/>
      <w:r w:rsidRPr="002C3F71">
        <w:rPr>
          <w:rFonts w:ascii="Times New Roman" w:eastAsia="仿宋" w:hAnsi="Times New Roman" w:cs="Times New Roman"/>
          <w:sz w:val="28"/>
          <w:szCs w:val="28"/>
        </w:rPr>
        <w:t>职责：</w:t>
      </w:r>
    </w:p>
    <w:p w14:paraId="6F2F8BB8" w14:textId="77777777" w:rsidR="002C3F71" w:rsidRPr="002C3F71" w:rsidRDefault="002C3F71" w:rsidP="002C3F71">
      <w:pPr>
        <w:widowControl/>
        <w:numPr>
          <w:ilvl w:val="0"/>
          <w:numId w:val="5"/>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lastRenderedPageBreak/>
        <w:t>变更期间，实时监督信息系统运行情况，在变更申请超出限制或影响服务时，督促变更执行人采取回退措施；</w:t>
      </w:r>
    </w:p>
    <w:p w14:paraId="0E1015F2" w14:textId="77777777" w:rsidR="002C3F71" w:rsidRPr="002C3F71" w:rsidRDefault="002C3F71" w:rsidP="002C3F71">
      <w:pPr>
        <w:widowControl/>
        <w:numPr>
          <w:ilvl w:val="0"/>
          <w:numId w:val="5"/>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确保回退方案成功实施、系统恢复正常</w:t>
      </w:r>
      <w:r w:rsidRPr="002C3F71">
        <w:rPr>
          <w:rFonts w:ascii="Times New Roman" w:eastAsia="仿宋" w:hAnsi="Times New Roman" w:cs="Times New Roman" w:hint="eastAsia"/>
          <w:sz w:val="28"/>
          <w:szCs w:val="28"/>
        </w:rPr>
        <w:t>。</w:t>
      </w:r>
    </w:p>
    <w:p w14:paraId="1A26A162"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变更申请人职责：</w:t>
      </w:r>
    </w:p>
    <w:p w14:paraId="5709F67B" w14:textId="77777777" w:rsidR="002C3F71" w:rsidRPr="002C3F71" w:rsidRDefault="002C3F71" w:rsidP="002C3F71">
      <w:pPr>
        <w:widowControl/>
        <w:spacing w:line="560" w:lineRule="atLeast"/>
        <w:ind w:left="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向变更执行部门提交变更申请。</w:t>
      </w:r>
    </w:p>
    <w:p w14:paraId="3441AA45"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变更执行人职责：</w:t>
      </w:r>
    </w:p>
    <w:p w14:paraId="562DEDE2" w14:textId="77777777" w:rsidR="002C3F71" w:rsidRPr="002C3F71" w:rsidRDefault="002C3F71" w:rsidP="002C3F71">
      <w:pPr>
        <w:widowControl/>
        <w:numPr>
          <w:ilvl w:val="0"/>
          <w:numId w:val="6"/>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制定变更方案和回退方案；</w:t>
      </w:r>
    </w:p>
    <w:p w14:paraId="3B0BE89E" w14:textId="77777777" w:rsidR="002C3F71" w:rsidRPr="002C3F71" w:rsidRDefault="002C3F71" w:rsidP="002C3F71">
      <w:pPr>
        <w:widowControl/>
        <w:numPr>
          <w:ilvl w:val="0"/>
          <w:numId w:val="6"/>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执行已获批准的变更申请；</w:t>
      </w:r>
    </w:p>
    <w:p w14:paraId="52E7D65B" w14:textId="77777777" w:rsidR="002C3F71" w:rsidRPr="002C3F71" w:rsidRDefault="002C3F71" w:rsidP="002C3F71">
      <w:pPr>
        <w:widowControl/>
        <w:numPr>
          <w:ilvl w:val="0"/>
          <w:numId w:val="6"/>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变更失败时执行回退程序；</w:t>
      </w:r>
    </w:p>
    <w:p w14:paraId="23173C8C" w14:textId="77777777" w:rsidR="002C3F71" w:rsidRPr="002C3F71" w:rsidRDefault="002C3F71" w:rsidP="002C3F71">
      <w:pPr>
        <w:widowControl/>
        <w:numPr>
          <w:ilvl w:val="0"/>
          <w:numId w:val="6"/>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提前通知受影响用户和相关系统运维人员。</w:t>
      </w:r>
    </w:p>
    <w:p w14:paraId="4D7A9862"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执行审批人职责：</w:t>
      </w:r>
    </w:p>
    <w:p w14:paraId="7334B30D" w14:textId="77777777" w:rsidR="002C3F71" w:rsidRPr="002C3F71" w:rsidRDefault="002C3F71" w:rsidP="002C3F71">
      <w:p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审核变更方案和回退方案，确保方案可行。</w:t>
      </w:r>
    </w:p>
    <w:p w14:paraId="47C5F68E" w14:textId="77777777" w:rsidR="002C3F71" w:rsidRPr="002C3F71" w:rsidRDefault="002C3F71" w:rsidP="002C3F71">
      <w:pPr>
        <w:numPr>
          <w:ilvl w:val="0"/>
          <w:numId w:val="1"/>
        </w:numPr>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变更验证人职责：</w:t>
      </w:r>
    </w:p>
    <w:p w14:paraId="109070BE" w14:textId="77777777" w:rsidR="002C3F71" w:rsidRPr="002C3F71" w:rsidRDefault="002C3F71" w:rsidP="002C3F71">
      <w:pPr>
        <w:widowControl/>
        <w:numPr>
          <w:ilvl w:val="0"/>
          <w:numId w:val="7"/>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了解变更方案和回退方案，必要时会同各方共同制订验证方案；</w:t>
      </w:r>
    </w:p>
    <w:p w14:paraId="1041E39F" w14:textId="77777777" w:rsidR="002C3F71" w:rsidRPr="002C3F71" w:rsidRDefault="002C3F71" w:rsidP="002C3F71">
      <w:pPr>
        <w:widowControl/>
        <w:numPr>
          <w:ilvl w:val="0"/>
          <w:numId w:val="7"/>
        </w:numPr>
        <w:spacing w:line="560" w:lineRule="atLeast"/>
        <w:ind w:firstLineChars="200" w:firstLine="560"/>
        <w:contextualSpacing/>
        <w:rPr>
          <w:rFonts w:ascii="Times New Roman" w:eastAsia="仿宋" w:hAnsi="Times New Roman" w:cs="Times New Roman"/>
          <w:sz w:val="28"/>
          <w:szCs w:val="28"/>
        </w:rPr>
      </w:pPr>
      <w:r w:rsidRPr="002C3F71">
        <w:rPr>
          <w:rFonts w:ascii="Times New Roman" w:eastAsia="仿宋" w:hAnsi="Times New Roman" w:cs="Times New Roman"/>
          <w:sz w:val="28"/>
          <w:szCs w:val="28"/>
        </w:rPr>
        <w:t>充分测试并验证变更结果，确保变更成功。</w:t>
      </w:r>
    </w:p>
    <w:p w14:paraId="4AC5FFE3" w14:textId="77777777" w:rsidR="002C3F71" w:rsidRPr="002C3F71" w:rsidRDefault="002C3F71" w:rsidP="002C3F71">
      <w:pPr>
        <w:keepNext/>
        <w:keepLines/>
        <w:adjustRightInd w:val="0"/>
        <w:snapToGrid w:val="0"/>
        <w:spacing w:beforeLines="50" w:before="156" w:afterLines="50" w:after="156" w:line="560" w:lineRule="exact"/>
        <w:jc w:val="center"/>
        <w:outlineLvl w:val="1"/>
        <w:rPr>
          <w:rFonts w:ascii="Times New Roman" w:eastAsia="楷体" w:hAnsi="Times New Roman" w:cs="Times New Roman"/>
          <w:b/>
          <w:bCs/>
          <w:sz w:val="32"/>
          <w:szCs w:val="30"/>
        </w:rPr>
      </w:pPr>
      <w:bookmarkStart w:id="18" w:name="_Toc345076212"/>
      <w:bookmarkStart w:id="19" w:name="_Toc493100377"/>
      <w:bookmarkStart w:id="20" w:name="_Toc5182183"/>
      <w:bookmarkStart w:id="21" w:name="_Toc5190049"/>
      <w:bookmarkStart w:id="22" w:name="_Toc5803088"/>
      <w:r w:rsidRPr="002C3F71">
        <w:rPr>
          <w:rFonts w:ascii="Times New Roman" w:eastAsia="楷体" w:hAnsi="Times New Roman" w:cs="Times New Roman"/>
          <w:b/>
          <w:bCs/>
          <w:sz w:val="32"/>
          <w:szCs w:val="30"/>
        </w:rPr>
        <w:t>第五章</w:t>
      </w:r>
      <w:r w:rsidRPr="002C3F71">
        <w:rPr>
          <w:rFonts w:ascii="Times New Roman" w:eastAsia="楷体" w:hAnsi="Times New Roman" w:cs="Times New Roman"/>
          <w:b/>
          <w:bCs/>
          <w:sz w:val="32"/>
          <w:szCs w:val="30"/>
        </w:rPr>
        <w:t xml:space="preserve">  </w:t>
      </w:r>
      <w:r w:rsidRPr="002C3F71">
        <w:rPr>
          <w:rFonts w:ascii="Times New Roman" w:eastAsia="楷体" w:hAnsi="Times New Roman" w:cs="Times New Roman"/>
          <w:b/>
          <w:bCs/>
          <w:sz w:val="32"/>
          <w:szCs w:val="30"/>
        </w:rPr>
        <w:t>附则</w:t>
      </w:r>
      <w:bookmarkEnd w:id="18"/>
      <w:bookmarkEnd w:id="19"/>
      <w:bookmarkEnd w:id="20"/>
      <w:bookmarkEnd w:id="21"/>
      <w:bookmarkEnd w:id="22"/>
    </w:p>
    <w:p w14:paraId="28F678FD" w14:textId="77777777" w:rsidR="002C3F71" w:rsidRPr="002C3F71" w:rsidRDefault="002C3F71" w:rsidP="002C3F71">
      <w:pPr>
        <w:numPr>
          <w:ilvl w:val="0"/>
          <w:numId w:val="1"/>
        </w:numPr>
        <w:tabs>
          <w:tab w:val="left" w:pos="1560"/>
          <w:tab w:val="left" w:pos="1843"/>
        </w:tabs>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本规定是《北京大学网络安全管理办法》</w:t>
      </w:r>
      <w:r w:rsidRPr="002C3F71">
        <w:rPr>
          <w:rFonts w:ascii="Times New Roman" w:eastAsia="仿宋" w:hAnsi="Times New Roman" w:cs="Times New Roman" w:hint="eastAsia"/>
          <w:sz w:val="28"/>
          <w:szCs w:val="28"/>
        </w:rPr>
        <w:t>配套</w:t>
      </w:r>
      <w:r w:rsidRPr="002C3F71">
        <w:rPr>
          <w:rFonts w:ascii="Times New Roman" w:eastAsia="仿宋" w:hAnsi="Times New Roman" w:cs="Times New Roman"/>
          <w:sz w:val="28"/>
          <w:szCs w:val="28"/>
        </w:rPr>
        <w:t>系列制度之一，从属于《北京大学网络安全管理办法》</w:t>
      </w:r>
      <w:r w:rsidRPr="002C3F71">
        <w:rPr>
          <w:rFonts w:ascii="Times New Roman" w:eastAsia="仿宋" w:hAnsi="Times New Roman" w:cs="Times New Roman" w:hint="eastAsia"/>
          <w:sz w:val="28"/>
          <w:szCs w:val="28"/>
        </w:rPr>
        <w:t>（试行）</w:t>
      </w:r>
      <w:r w:rsidRPr="002C3F71">
        <w:rPr>
          <w:rFonts w:ascii="Times New Roman" w:eastAsia="仿宋" w:hAnsi="Times New Roman" w:cs="Times New Roman"/>
          <w:sz w:val="28"/>
          <w:szCs w:val="28"/>
        </w:rPr>
        <w:t>。</w:t>
      </w:r>
    </w:p>
    <w:p w14:paraId="128C4D5E" w14:textId="77777777" w:rsidR="002C3F71" w:rsidRPr="002C3F71" w:rsidRDefault="002C3F71" w:rsidP="002C3F71">
      <w:pPr>
        <w:numPr>
          <w:ilvl w:val="0"/>
          <w:numId w:val="1"/>
        </w:numPr>
        <w:tabs>
          <w:tab w:val="left" w:pos="1560"/>
          <w:tab w:val="left" w:pos="1843"/>
        </w:tabs>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其他校区参考本规定制定相应管理规定。</w:t>
      </w:r>
    </w:p>
    <w:p w14:paraId="2B80BF41" w14:textId="77777777" w:rsidR="002C3F71" w:rsidRPr="002C3F71" w:rsidRDefault="002C3F71" w:rsidP="002C3F71">
      <w:pPr>
        <w:numPr>
          <w:ilvl w:val="0"/>
          <w:numId w:val="1"/>
        </w:numPr>
        <w:tabs>
          <w:tab w:val="left" w:pos="1560"/>
          <w:tab w:val="left" w:pos="1843"/>
        </w:tabs>
        <w:spacing w:line="560" w:lineRule="exact"/>
        <w:ind w:firstLineChars="200" w:firstLine="560"/>
        <w:rPr>
          <w:rFonts w:ascii="Times New Roman" w:eastAsia="仿宋" w:hAnsi="Times New Roman" w:cs="Times New Roman"/>
          <w:sz w:val="28"/>
          <w:szCs w:val="28"/>
        </w:rPr>
      </w:pPr>
      <w:r w:rsidRPr="002C3F71">
        <w:rPr>
          <w:rFonts w:ascii="Times New Roman" w:eastAsia="仿宋" w:hAnsi="Times New Roman" w:cs="Times New Roman"/>
          <w:sz w:val="28"/>
          <w:szCs w:val="28"/>
        </w:rPr>
        <w:t>本规定由北京大学网络安全和信息化委员会办公室</w:t>
      </w:r>
      <w:r w:rsidRPr="002C3F71">
        <w:rPr>
          <w:rFonts w:ascii="Times New Roman" w:eastAsia="仿宋" w:hAnsi="Times New Roman" w:cs="Times New Roman" w:hint="eastAsia"/>
          <w:sz w:val="28"/>
          <w:szCs w:val="28"/>
        </w:rPr>
        <w:t>及</w:t>
      </w:r>
      <w:r w:rsidRPr="002C3F71">
        <w:rPr>
          <w:rFonts w:ascii="Times New Roman" w:eastAsia="仿宋" w:hAnsi="Times New Roman" w:cs="Times New Roman"/>
          <w:sz w:val="28"/>
          <w:szCs w:val="28"/>
        </w:rPr>
        <w:t>北京大学计算中心负责解释。</w:t>
      </w:r>
    </w:p>
    <w:p w14:paraId="0535EB9F" w14:textId="77777777" w:rsidR="002C3F71" w:rsidRPr="002C3F71" w:rsidRDefault="002C3F71" w:rsidP="002C3F71">
      <w:pPr>
        <w:numPr>
          <w:ilvl w:val="0"/>
          <w:numId w:val="1"/>
        </w:numPr>
        <w:tabs>
          <w:tab w:val="left" w:pos="1560"/>
          <w:tab w:val="left" w:pos="1843"/>
        </w:tabs>
        <w:spacing w:line="560" w:lineRule="exact"/>
        <w:ind w:firstLineChars="200" w:firstLine="560"/>
        <w:rPr>
          <w:rFonts w:ascii="Times New Roman" w:eastAsia="仿宋" w:hAnsi="Times New Roman" w:cs="Times New Roman"/>
          <w:kern w:val="0"/>
          <w:sz w:val="28"/>
          <w:szCs w:val="28"/>
        </w:rPr>
      </w:pPr>
      <w:r w:rsidRPr="002C3F71">
        <w:rPr>
          <w:rFonts w:ascii="Times New Roman" w:eastAsia="仿宋" w:hAnsi="Times New Roman" w:cs="Times New Roman"/>
          <w:sz w:val="28"/>
          <w:szCs w:val="28"/>
        </w:rPr>
        <w:lastRenderedPageBreak/>
        <w:t>本规定自发布</w:t>
      </w:r>
      <w:r w:rsidRPr="002C3F71">
        <w:rPr>
          <w:rFonts w:ascii="Times New Roman" w:eastAsia="仿宋" w:hAnsi="Times New Roman" w:cs="Times New Roman"/>
          <w:kern w:val="0"/>
          <w:sz w:val="28"/>
          <w:szCs w:val="28"/>
        </w:rPr>
        <w:t>之日起施行。</w:t>
      </w:r>
      <w:bookmarkStart w:id="23" w:name="_Toc493100378"/>
      <w:r w:rsidRPr="002C3F71">
        <w:rPr>
          <w:rFonts w:ascii="Times New Roman" w:eastAsia="仿宋" w:hAnsi="Times New Roman" w:cs="Times New Roman"/>
          <w:sz w:val="28"/>
          <w:szCs w:val="28"/>
        </w:rPr>
        <w:br w:type="page"/>
      </w:r>
    </w:p>
    <w:p w14:paraId="009CDF6C" w14:textId="77777777" w:rsidR="002C3F71" w:rsidRPr="002C3F71" w:rsidRDefault="002C3F71" w:rsidP="002C3F71">
      <w:pPr>
        <w:keepNext/>
        <w:keepLines/>
        <w:pageBreakBefore/>
        <w:adjustRightInd w:val="0"/>
        <w:snapToGrid w:val="0"/>
        <w:spacing w:beforeLines="50" w:before="156" w:afterLines="50" w:after="156" w:line="360" w:lineRule="auto"/>
        <w:jc w:val="left"/>
        <w:outlineLvl w:val="1"/>
        <w:rPr>
          <w:rFonts w:ascii="Times New Roman" w:eastAsia="楷体" w:hAnsi="Times New Roman" w:cs="Times New Roman"/>
          <w:b/>
          <w:bCs/>
          <w:sz w:val="30"/>
          <w:szCs w:val="30"/>
        </w:rPr>
      </w:pPr>
      <w:bookmarkStart w:id="24" w:name="_Toc5182184"/>
      <w:bookmarkStart w:id="25" w:name="_Toc5190050"/>
      <w:bookmarkStart w:id="26" w:name="_Toc5803089"/>
      <w:r w:rsidRPr="002C3F71">
        <w:rPr>
          <w:rFonts w:ascii="Times New Roman" w:eastAsia="楷体" w:hAnsi="Times New Roman" w:cs="Times New Roman"/>
          <w:b/>
          <w:bCs/>
          <w:sz w:val="30"/>
          <w:szCs w:val="30"/>
        </w:rPr>
        <w:lastRenderedPageBreak/>
        <w:t>附件</w:t>
      </w:r>
      <w:bookmarkEnd w:id="23"/>
      <w:r w:rsidRPr="002C3F71">
        <w:rPr>
          <w:rFonts w:ascii="Times New Roman" w:eastAsia="楷体" w:hAnsi="Times New Roman" w:cs="Times New Roman"/>
          <w:b/>
          <w:bCs/>
          <w:sz w:val="30"/>
          <w:szCs w:val="30"/>
        </w:rPr>
        <w:t>一</w:t>
      </w:r>
      <w:r w:rsidRPr="002C3F71">
        <w:rPr>
          <w:rFonts w:ascii="Times New Roman" w:eastAsia="楷体" w:hAnsi="Times New Roman" w:cs="Times New Roman"/>
          <w:b/>
          <w:bCs/>
          <w:sz w:val="30"/>
          <w:szCs w:val="30"/>
        </w:rPr>
        <w:t xml:space="preserve"> </w:t>
      </w:r>
      <w:r w:rsidRPr="002C3F71">
        <w:rPr>
          <w:rFonts w:ascii="Times New Roman" w:eastAsia="楷体" w:hAnsi="Times New Roman" w:cs="Times New Roman"/>
          <w:b/>
          <w:bCs/>
          <w:sz w:val="30"/>
          <w:szCs w:val="30"/>
        </w:rPr>
        <w:t>变更申请审批表</w:t>
      </w:r>
      <w:bookmarkEnd w:id="24"/>
      <w:bookmarkEnd w:id="25"/>
      <w:bookmarkEnd w:id="26"/>
    </w:p>
    <w:p w14:paraId="1D33EF9A" w14:textId="77777777" w:rsidR="002C3F71" w:rsidRPr="002C3F71" w:rsidRDefault="002C3F71" w:rsidP="002C3F71">
      <w:pPr>
        <w:jc w:val="center"/>
        <w:rPr>
          <w:rFonts w:ascii="Times New Roman" w:eastAsia="仿宋" w:hAnsi="Times New Roman" w:cs="Times New Roman"/>
          <w:b/>
          <w:szCs w:val="21"/>
        </w:rPr>
      </w:pPr>
      <w:proofErr w:type="gramStart"/>
      <w:r w:rsidRPr="002C3F71">
        <w:rPr>
          <w:rFonts w:ascii="Times New Roman" w:eastAsia="仿宋" w:hAnsi="Times New Roman" w:cs="Times New Roman"/>
          <w:b/>
          <w:sz w:val="32"/>
          <w:szCs w:val="21"/>
        </w:rPr>
        <w:t>安全运维管理</w:t>
      </w:r>
      <w:r w:rsidRPr="002C3F71">
        <w:rPr>
          <w:rFonts w:ascii="Times New Roman" w:eastAsia="仿宋" w:hAnsi="Times New Roman" w:cs="Times New Roman"/>
          <w:b/>
          <w:sz w:val="32"/>
          <w:szCs w:val="21"/>
        </w:rPr>
        <w:t>—</w:t>
      </w:r>
      <w:proofErr w:type="gramEnd"/>
      <w:r w:rsidRPr="002C3F71">
        <w:rPr>
          <w:rFonts w:ascii="Times New Roman" w:eastAsia="仿宋" w:hAnsi="Times New Roman" w:cs="Times New Roman"/>
          <w:b/>
          <w:sz w:val="32"/>
          <w:szCs w:val="21"/>
        </w:rPr>
        <w:t>变更申请审批表</w:t>
      </w:r>
    </w:p>
    <w:p w14:paraId="6C7BB7B7" w14:textId="77777777" w:rsidR="002C3F71" w:rsidRPr="002C3F71" w:rsidRDefault="002C3F71" w:rsidP="002C3F71">
      <w:pPr>
        <w:rPr>
          <w:rFonts w:ascii="Times New Roman" w:eastAsia="宋体" w:hAnsi="Times New Roman" w:cs="Times New Roman"/>
          <w:szCs w:val="21"/>
        </w:rPr>
      </w:pPr>
      <w:r w:rsidRPr="002C3F71">
        <w:rPr>
          <w:rFonts w:ascii="Times New Roman" w:eastAsia="宋体" w:hAnsi="Times New Roman" w:cs="Times New Roman"/>
          <w:szCs w:val="21"/>
        </w:rPr>
        <w:t xml:space="preserve">  </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31"/>
        <w:gridCol w:w="2231"/>
        <w:gridCol w:w="2232"/>
      </w:tblGrid>
      <w:tr w:rsidR="002C3F71" w:rsidRPr="002C3F71" w14:paraId="050AED05" w14:textId="77777777" w:rsidTr="004E3064">
        <w:trPr>
          <w:trHeight w:val="285"/>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6143EBD7"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申请单位/部门</w:t>
            </w:r>
          </w:p>
        </w:tc>
        <w:tc>
          <w:tcPr>
            <w:tcW w:w="6694" w:type="dxa"/>
            <w:gridSpan w:val="3"/>
            <w:tcBorders>
              <w:top w:val="single" w:sz="4" w:space="0" w:color="auto"/>
              <w:left w:val="single" w:sz="4" w:space="0" w:color="auto"/>
              <w:bottom w:val="single" w:sz="4" w:space="0" w:color="auto"/>
              <w:right w:val="single" w:sz="4" w:space="0" w:color="auto"/>
            </w:tcBorders>
            <w:noWrap/>
            <w:vAlign w:val="bottom"/>
          </w:tcPr>
          <w:p w14:paraId="05BB7F2F" w14:textId="77777777" w:rsidR="002C3F71" w:rsidRPr="002C3F71" w:rsidRDefault="002C3F71" w:rsidP="002C3F71">
            <w:pPr>
              <w:widowControl/>
              <w:spacing w:beforeLines="50" w:before="156"/>
              <w:rPr>
                <w:rFonts w:ascii="仿宋_GB2312" w:eastAsia="仿宋_GB2312" w:hAnsi="Times New Roman" w:cs="Times New Roman"/>
                <w:kern w:val="0"/>
                <w:sz w:val="24"/>
                <w:szCs w:val="24"/>
              </w:rPr>
            </w:pPr>
          </w:p>
        </w:tc>
      </w:tr>
      <w:tr w:rsidR="002C3F71" w:rsidRPr="002C3F71" w14:paraId="6B6CBA60" w14:textId="77777777" w:rsidTr="004E3064">
        <w:trPr>
          <w:trHeight w:val="285"/>
          <w:jc w:val="center"/>
        </w:trPr>
        <w:tc>
          <w:tcPr>
            <w:tcW w:w="1838" w:type="dxa"/>
            <w:tcBorders>
              <w:top w:val="single" w:sz="4" w:space="0" w:color="auto"/>
              <w:left w:val="single" w:sz="4" w:space="0" w:color="auto"/>
              <w:bottom w:val="single" w:sz="4" w:space="0" w:color="auto"/>
              <w:right w:val="single" w:sz="4" w:space="0" w:color="auto"/>
            </w:tcBorders>
            <w:noWrap/>
            <w:vAlign w:val="center"/>
          </w:tcPr>
          <w:p w14:paraId="0F337C1C"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变更实施目标</w:t>
            </w:r>
          </w:p>
        </w:tc>
        <w:tc>
          <w:tcPr>
            <w:tcW w:w="6694" w:type="dxa"/>
            <w:gridSpan w:val="3"/>
            <w:tcBorders>
              <w:top w:val="single" w:sz="4" w:space="0" w:color="auto"/>
              <w:left w:val="single" w:sz="4" w:space="0" w:color="auto"/>
              <w:bottom w:val="single" w:sz="4" w:space="0" w:color="auto"/>
              <w:right w:val="single" w:sz="4" w:space="0" w:color="auto"/>
            </w:tcBorders>
            <w:noWrap/>
            <w:vAlign w:val="center"/>
          </w:tcPr>
          <w:p w14:paraId="452D06DA" w14:textId="77777777" w:rsidR="002C3F71" w:rsidRPr="002C3F71" w:rsidRDefault="002C3F71" w:rsidP="002C3F71">
            <w:pPr>
              <w:widowControl/>
              <w:spacing w:beforeLines="50" w:before="156"/>
              <w:rPr>
                <w:rFonts w:ascii="仿宋_GB2312" w:eastAsia="仿宋_GB2312" w:hAnsi="Times New Roman" w:cs="Times New Roman"/>
                <w:kern w:val="0"/>
                <w:sz w:val="24"/>
                <w:szCs w:val="24"/>
              </w:rPr>
            </w:pPr>
          </w:p>
        </w:tc>
      </w:tr>
      <w:tr w:rsidR="002C3F71" w:rsidRPr="002C3F71" w14:paraId="1ACD76A6" w14:textId="77777777" w:rsidTr="004E3064">
        <w:trPr>
          <w:trHeight w:val="285"/>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536E544"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变更简单描述</w:t>
            </w:r>
          </w:p>
        </w:tc>
        <w:tc>
          <w:tcPr>
            <w:tcW w:w="6694" w:type="dxa"/>
            <w:gridSpan w:val="3"/>
            <w:tcBorders>
              <w:top w:val="single" w:sz="4" w:space="0" w:color="auto"/>
              <w:left w:val="single" w:sz="4" w:space="0" w:color="auto"/>
              <w:bottom w:val="single" w:sz="4" w:space="0" w:color="auto"/>
              <w:right w:val="single" w:sz="4" w:space="0" w:color="auto"/>
            </w:tcBorders>
            <w:noWrap/>
            <w:vAlign w:val="center"/>
          </w:tcPr>
          <w:p w14:paraId="66064D39" w14:textId="77777777" w:rsidR="002C3F71" w:rsidRPr="002C3F71" w:rsidRDefault="002C3F71" w:rsidP="002C3F71">
            <w:pPr>
              <w:widowControl/>
              <w:spacing w:beforeLines="50" w:before="156"/>
              <w:rPr>
                <w:rFonts w:ascii="仿宋_GB2312" w:eastAsia="仿宋_GB2312" w:hAnsi="Times New Roman" w:cs="Times New Roman"/>
                <w:kern w:val="0"/>
                <w:sz w:val="24"/>
                <w:szCs w:val="24"/>
              </w:rPr>
            </w:pPr>
          </w:p>
        </w:tc>
      </w:tr>
      <w:tr w:rsidR="002C3F71" w:rsidRPr="002C3F71" w14:paraId="5D27ED45" w14:textId="77777777" w:rsidTr="004E3064">
        <w:trPr>
          <w:trHeight w:val="285"/>
          <w:jc w:val="center"/>
        </w:trPr>
        <w:tc>
          <w:tcPr>
            <w:tcW w:w="1838" w:type="dxa"/>
            <w:tcBorders>
              <w:top w:val="single" w:sz="4" w:space="0" w:color="auto"/>
              <w:left w:val="single" w:sz="4" w:space="0" w:color="auto"/>
              <w:bottom w:val="single" w:sz="4" w:space="0" w:color="auto"/>
              <w:right w:val="single" w:sz="4" w:space="0" w:color="auto"/>
            </w:tcBorders>
            <w:noWrap/>
            <w:vAlign w:val="center"/>
          </w:tcPr>
          <w:p w14:paraId="574D8A35"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申请时间</w:t>
            </w:r>
          </w:p>
        </w:tc>
        <w:tc>
          <w:tcPr>
            <w:tcW w:w="2231" w:type="dxa"/>
            <w:tcBorders>
              <w:top w:val="single" w:sz="4" w:space="0" w:color="auto"/>
              <w:left w:val="single" w:sz="4" w:space="0" w:color="auto"/>
              <w:bottom w:val="single" w:sz="4" w:space="0" w:color="auto"/>
              <w:right w:val="single" w:sz="4" w:space="0" w:color="auto"/>
            </w:tcBorders>
            <w:noWrap/>
            <w:vAlign w:val="center"/>
          </w:tcPr>
          <w:p w14:paraId="54BBED2B" w14:textId="77777777" w:rsidR="002C3F71" w:rsidRPr="002C3F71" w:rsidRDefault="002C3F71" w:rsidP="002C3F71">
            <w:pPr>
              <w:widowControl/>
              <w:spacing w:beforeLines="50" w:before="156"/>
              <w:rPr>
                <w:rFonts w:ascii="仿宋_GB2312" w:eastAsia="仿宋_GB2312" w:hAnsi="Times New Roman" w:cs="Times New Roman"/>
                <w:kern w:val="0"/>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tcPr>
          <w:p w14:paraId="48866343" w14:textId="77777777" w:rsidR="002C3F71" w:rsidRPr="002C3F71" w:rsidRDefault="002C3F71" w:rsidP="002C3F71">
            <w:pPr>
              <w:widowControl/>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实施时间</w:t>
            </w:r>
          </w:p>
        </w:tc>
        <w:tc>
          <w:tcPr>
            <w:tcW w:w="2232" w:type="dxa"/>
            <w:tcBorders>
              <w:top w:val="single" w:sz="4" w:space="0" w:color="auto"/>
              <w:left w:val="single" w:sz="4" w:space="0" w:color="auto"/>
              <w:bottom w:val="single" w:sz="4" w:space="0" w:color="auto"/>
              <w:right w:val="single" w:sz="4" w:space="0" w:color="auto"/>
            </w:tcBorders>
            <w:vAlign w:val="center"/>
          </w:tcPr>
          <w:p w14:paraId="669AD69B" w14:textId="77777777" w:rsidR="002C3F71" w:rsidRPr="002C3F71" w:rsidRDefault="002C3F71" w:rsidP="002C3F71">
            <w:pPr>
              <w:widowControl/>
              <w:spacing w:beforeLines="50" w:before="156"/>
              <w:rPr>
                <w:rFonts w:ascii="仿宋_GB2312" w:eastAsia="仿宋_GB2312" w:hAnsi="Times New Roman" w:cs="Times New Roman"/>
                <w:kern w:val="0"/>
                <w:sz w:val="24"/>
                <w:szCs w:val="24"/>
              </w:rPr>
            </w:pPr>
          </w:p>
        </w:tc>
      </w:tr>
      <w:tr w:rsidR="002C3F71" w:rsidRPr="002C3F71" w14:paraId="35FC0664" w14:textId="77777777" w:rsidTr="004E3064">
        <w:trPr>
          <w:trHeight w:val="386"/>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FC65EA9"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变更申请人</w:t>
            </w:r>
          </w:p>
        </w:tc>
        <w:tc>
          <w:tcPr>
            <w:tcW w:w="2231" w:type="dxa"/>
            <w:tcBorders>
              <w:top w:val="single" w:sz="4" w:space="0" w:color="auto"/>
              <w:left w:val="single" w:sz="4" w:space="0" w:color="auto"/>
              <w:bottom w:val="single" w:sz="4" w:space="0" w:color="auto"/>
              <w:right w:val="single" w:sz="4" w:space="0" w:color="auto"/>
            </w:tcBorders>
            <w:noWrap/>
            <w:vAlign w:val="center"/>
          </w:tcPr>
          <w:p w14:paraId="582A5721"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p>
        </w:tc>
        <w:tc>
          <w:tcPr>
            <w:tcW w:w="2231" w:type="dxa"/>
            <w:tcBorders>
              <w:top w:val="single" w:sz="4" w:space="0" w:color="auto"/>
              <w:left w:val="single" w:sz="4" w:space="0" w:color="auto"/>
              <w:bottom w:val="single" w:sz="4" w:space="0" w:color="auto"/>
              <w:right w:val="single" w:sz="4" w:space="0" w:color="auto"/>
            </w:tcBorders>
            <w:noWrap/>
            <w:vAlign w:val="center"/>
            <w:hideMark/>
          </w:tcPr>
          <w:p w14:paraId="6B5D6FBE" w14:textId="77777777" w:rsidR="002C3F71" w:rsidRPr="002C3F71" w:rsidRDefault="002C3F71" w:rsidP="002C3F71">
            <w:pPr>
              <w:widowControl/>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联系方式</w:t>
            </w:r>
          </w:p>
        </w:tc>
        <w:tc>
          <w:tcPr>
            <w:tcW w:w="2232" w:type="dxa"/>
            <w:tcBorders>
              <w:top w:val="single" w:sz="4" w:space="0" w:color="auto"/>
              <w:left w:val="single" w:sz="4" w:space="0" w:color="auto"/>
              <w:bottom w:val="single" w:sz="4" w:space="0" w:color="auto"/>
              <w:right w:val="single" w:sz="4" w:space="0" w:color="auto"/>
            </w:tcBorders>
            <w:noWrap/>
            <w:vAlign w:val="center"/>
          </w:tcPr>
          <w:p w14:paraId="7A94B54B" w14:textId="77777777" w:rsidR="002C3F71" w:rsidRPr="002C3F71" w:rsidRDefault="002C3F71" w:rsidP="002C3F71">
            <w:pPr>
              <w:widowControl/>
              <w:spacing w:beforeLines="50" w:before="156"/>
              <w:jc w:val="center"/>
              <w:rPr>
                <w:rFonts w:ascii="仿宋_GB2312" w:eastAsia="仿宋_GB2312" w:hAnsi="Times New Roman" w:cs="Times New Roman"/>
                <w:kern w:val="0"/>
                <w:sz w:val="24"/>
                <w:szCs w:val="24"/>
              </w:rPr>
            </w:pPr>
          </w:p>
        </w:tc>
      </w:tr>
      <w:tr w:rsidR="002C3F71" w:rsidRPr="002C3F71" w14:paraId="0CA584ED" w14:textId="77777777" w:rsidTr="004E3064">
        <w:trPr>
          <w:trHeight w:val="278"/>
          <w:jc w:val="center"/>
        </w:trPr>
        <w:tc>
          <w:tcPr>
            <w:tcW w:w="1838" w:type="dxa"/>
            <w:tcBorders>
              <w:top w:val="single" w:sz="4" w:space="0" w:color="auto"/>
              <w:left w:val="single" w:sz="4" w:space="0" w:color="auto"/>
              <w:bottom w:val="single" w:sz="4" w:space="0" w:color="auto"/>
              <w:right w:val="single" w:sz="4" w:space="0" w:color="auto"/>
            </w:tcBorders>
            <w:noWrap/>
            <w:vAlign w:val="center"/>
          </w:tcPr>
          <w:p w14:paraId="208E05D1"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变更执行人</w:t>
            </w:r>
          </w:p>
        </w:tc>
        <w:tc>
          <w:tcPr>
            <w:tcW w:w="2231" w:type="dxa"/>
            <w:tcBorders>
              <w:top w:val="single" w:sz="4" w:space="0" w:color="auto"/>
              <w:left w:val="single" w:sz="4" w:space="0" w:color="auto"/>
              <w:bottom w:val="single" w:sz="4" w:space="0" w:color="auto"/>
              <w:right w:val="single" w:sz="4" w:space="0" w:color="auto"/>
            </w:tcBorders>
            <w:noWrap/>
            <w:vAlign w:val="center"/>
          </w:tcPr>
          <w:p w14:paraId="0381F474" w14:textId="77777777" w:rsidR="002C3F71" w:rsidRPr="002C3F71" w:rsidRDefault="002C3F71" w:rsidP="002C3F71">
            <w:pPr>
              <w:widowControl/>
              <w:spacing w:beforeLines="50" w:before="156"/>
              <w:jc w:val="center"/>
              <w:rPr>
                <w:rFonts w:ascii="仿宋_GB2312" w:eastAsia="仿宋_GB2312" w:hAnsi="Times New Roman" w:cs="Times New Roman"/>
                <w:kern w:val="0"/>
                <w:sz w:val="24"/>
                <w:szCs w:val="24"/>
              </w:rPr>
            </w:pPr>
          </w:p>
        </w:tc>
        <w:tc>
          <w:tcPr>
            <w:tcW w:w="2231" w:type="dxa"/>
            <w:tcBorders>
              <w:top w:val="single" w:sz="4" w:space="0" w:color="auto"/>
              <w:left w:val="single" w:sz="4" w:space="0" w:color="auto"/>
              <w:bottom w:val="single" w:sz="4" w:space="0" w:color="auto"/>
              <w:right w:val="single" w:sz="4" w:space="0" w:color="auto"/>
            </w:tcBorders>
            <w:vAlign w:val="center"/>
          </w:tcPr>
          <w:p w14:paraId="2B8BAB3B"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执行审批人</w:t>
            </w:r>
          </w:p>
        </w:tc>
        <w:tc>
          <w:tcPr>
            <w:tcW w:w="2232" w:type="dxa"/>
            <w:tcBorders>
              <w:top w:val="single" w:sz="4" w:space="0" w:color="auto"/>
              <w:left w:val="single" w:sz="4" w:space="0" w:color="auto"/>
              <w:bottom w:val="single" w:sz="4" w:space="0" w:color="auto"/>
              <w:right w:val="single" w:sz="4" w:space="0" w:color="auto"/>
            </w:tcBorders>
            <w:vAlign w:val="center"/>
          </w:tcPr>
          <w:p w14:paraId="2834CCE7" w14:textId="77777777" w:rsidR="002C3F71" w:rsidRPr="002C3F71" w:rsidRDefault="002C3F71" w:rsidP="002C3F71">
            <w:pPr>
              <w:widowControl/>
              <w:spacing w:beforeLines="50" w:before="156"/>
              <w:jc w:val="center"/>
              <w:rPr>
                <w:rFonts w:ascii="仿宋_GB2312" w:eastAsia="仿宋_GB2312" w:hAnsi="Times New Roman" w:cs="Times New Roman"/>
                <w:kern w:val="0"/>
                <w:sz w:val="24"/>
                <w:szCs w:val="24"/>
              </w:rPr>
            </w:pPr>
          </w:p>
        </w:tc>
      </w:tr>
      <w:tr w:rsidR="002C3F71" w:rsidRPr="002C3F71" w14:paraId="44B8A63E" w14:textId="77777777" w:rsidTr="004E3064">
        <w:trPr>
          <w:trHeight w:val="278"/>
          <w:jc w:val="center"/>
        </w:trPr>
        <w:tc>
          <w:tcPr>
            <w:tcW w:w="1838" w:type="dxa"/>
            <w:tcBorders>
              <w:top w:val="single" w:sz="4" w:space="0" w:color="auto"/>
              <w:left w:val="single" w:sz="4" w:space="0" w:color="auto"/>
              <w:bottom w:val="single" w:sz="4" w:space="0" w:color="auto"/>
              <w:right w:val="single" w:sz="4" w:space="0" w:color="auto"/>
            </w:tcBorders>
            <w:noWrap/>
            <w:vAlign w:val="center"/>
          </w:tcPr>
          <w:p w14:paraId="44E924C1" w14:textId="77777777" w:rsidR="002C3F71" w:rsidRPr="002C3F71" w:rsidRDefault="002C3F71" w:rsidP="002C3F71">
            <w:pPr>
              <w:widowControl/>
              <w:spacing w:beforeLines="50" w:before="156"/>
              <w:jc w:val="lef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变更验证人</w:t>
            </w:r>
          </w:p>
        </w:tc>
        <w:tc>
          <w:tcPr>
            <w:tcW w:w="6694" w:type="dxa"/>
            <w:gridSpan w:val="3"/>
            <w:tcBorders>
              <w:top w:val="single" w:sz="4" w:space="0" w:color="auto"/>
              <w:left w:val="single" w:sz="4" w:space="0" w:color="auto"/>
              <w:bottom w:val="single" w:sz="4" w:space="0" w:color="auto"/>
              <w:right w:val="single" w:sz="4" w:space="0" w:color="auto"/>
            </w:tcBorders>
            <w:noWrap/>
            <w:vAlign w:val="center"/>
          </w:tcPr>
          <w:p w14:paraId="3F33E3D8" w14:textId="77777777" w:rsidR="002C3F71" w:rsidRPr="002C3F71" w:rsidRDefault="002C3F71" w:rsidP="002C3F71">
            <w:pPr>
              <w:widowControl/>
              <w:spacing w:beforeLines="50" w:before="156"/>
              <w:jc w:val="center"/>
              <w:rPr>
                <w:rFonts w:ascii="仿宋_GB2312" w:eastAsia="仿宋_GB2312" w:hAnsi="Times New Roman" w:cs="Times New Roman"/>
                <w:kern w:val="0"/>
                <w:sz w:val="24"/>
                <w:szCs w:val="24"/>
              </w:rPr>
            </w:pPr>
          </w:p>
        </w:tc>
      </w:tr>
      <w:tr w:rsidR="002C3F71" w:rsidRPr="002C3F71" w14:paraId="5BEC7821" w14:textId="77777777" w:rsidTr="004E3064">
        <w:trPr>
          <w:trHeight w:val="2357"/>
          <w:jc w:val="center"/>
        </w:trPr>
        <w:tc>
          <w:tcPr>
            <w:tcW w:w="8532" w:type="dxa"/>
            <w:gridSpan w:val="4"/>
            <w:tcBorders>
              <w:top w:val="single" w:sz="4" w:space="0" w:color="auto"/>
              <w:left w:val="single" w:sz="4" w:space="0" w:color="auto"/>
              <w:right w:val="single" w:sz="4" w:space="0" w:color="auto"/>
            </w:tcBorders>
            <w:noWrap/>
            <w:hideMark/>
          </w:tcPr>
          <w:p w14:paraId="7ACE6B04"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变更内容及方案说明：</w:t>
            </w:r>
          </w:p>
        </w:tc>
      </w:tr>
      <w:tr w:rsidR="002C3F71" w:rsidRPr="002C3F71" w14:paraId="60FE6B8B" w14:textId="77777777" w:rsidTr="004E3064">
        <w:trPr>
          <w:trHeight w:val="2780"/>
          <w:jc w:val="center"/>
        </w:trPr>
        <w:tc>
          <w:tcPr>
            <w:tcW w:w="8532" w:type="dxa"/>
            <w:gridSpan w:val="4"/>
            <w:tcBorders>
              <w:top w:val="single" w:sz="4" w:space="0" w:color="auto"/>
              <w:left w:val="single" w:sz="4" w:space="0" w:color="auto"/>
              <w:bottom w:val="single" w:sz="4" w:space="0" w:color="auto"/>
              <w:right w:val="single" w:sz="4" w:space="0" w:color="auto"/>
            </w:tcBorders>
            <w:noWrap/>
          </w:tcPr>
          <w:p w14:paraId="19C9779C"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变更影响范围及程度：</w:t>
            </w:r>
          </w:p>
        </w:tc>
      </w:tr>
      <w:tr w:rsidR="002C3F71" w:rsidRPr="002C3F71" w14:paraId="4B888445" w14:textId="77777777" w:rsidTr="004E3064">
        <w:trPr>
          <w:trHeight w:val="2780"/>
          <w:jc w:val="center"/>
        </w:trPr>
        <w:tc>
          <w:tcPr>
            <w:tcW w:w="8532" w:type="dxa"/>
            <w:gridSpan w:val="4"/>
            <w:tcBorders>
              <w:top w:val="single" w:sz="4" w:space="0" w:color="auto"/>
              <w:left w:val="single" w:sz="4" w:space="0" w:color="auto"/>
              <w:bottom w:val="single" w:sz="4" w:space="0" w:color="auto"/>
              <w:right w:val="single" w:sz="4" w:space="0" w:color="auto"/>
            </w:tcBorders>
            <w:noWrap/>
          </w:tcPr>
          <w:p w14:paraId="1B70A577"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lastRenderedPageBreak/>
              <w:t>变更回退方案</w:t>
            </w:r>
          </w:p>
        </w:tc>
      </w:tr>
      <w:tr w:rsidR="002C3F71" w:rsidRPr="002C3F71" w14:paraId="12714741" w14:textId="77777777" w:rsidTr="004E3064">
        <w:trPr>
          <w:trHeight w:val="1637"/>
          <w:jc w:val="center"/>
        </w:trPr>
        <w:tc>
          <w:tcPr>
            <w:tcW w:w="8532" w:type="dxa"/>
            <w:gridSpan w:val="4"/>
            <w:tcBorders>
              <w:top w:val="single" w:sz="4" w:space="0" w:color="auto"/>
              <w:left w:val="single" w:sz="4" w:space="0" w:color="auto"/>
              <w:bottom w:val="single" w:sz="4" w:space="0" w:color="auto"/>
              <w:right w:val="single" w:sz="4" w:space="0" w:color="auto"/>
            </w:tcBorders>
            <w:noWrap/>
          </w:tcPr>
          <w:p w14:paraId="4F473431"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审批意见：</w:t>
            </w:r>
          </w:p>
          <w:p w14:paraId="79AA0F91"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p>
          <w:p w14:paraId="0C2430BB"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 xml:space="preserve">                                               变更审批人：</w:t>
            </w:r>
          </w:p>
          <w:p w14:paraId="636E1D92" w14:textId="77777777" w:rsidR="002C3F71" w:rsidRPr="002C3F71" w:rsidRDefault="002C3F71" w:rsidP="002C3F71">
            <w:pPr>
              <w:widowControl/>
              <w:snapToGrid w:val="0"/>
              <w:spacing w:beforeLines="50" w:before="156"/>
              <w:jc w:val="right"/>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年   月   日</w:t>
            </w:r>
          </w:p>
        </w:tc>
      </w:tr>
      <w:tr w:rsidR="002C3F71" w:rsidRPr="002C3F71" w14:paraId="27601BB9" w14:textId="77777777" w:rsidTr="004E3064">
        <w:trPr>
          <w:trHeight w:val="1880"/>
          <w:jc w:val="center"/>
        </w:trPr>
        <w:tc>
          <w:tcPr>
            <w:tcW w:w="8532" w:type="dxa"/>
            <w:gridSpan w:val="4"/>
            <w:tcBorders>
              <w:top w:val="single" w:sz="4" w:space="0" w:color="auto"/>
              <w:left w:val="single" w:sz="4" w:space="0" w:color="auto"/>
              <w:bottom w:val="single" w:sz="4" w:space="0" w:color="auto"/>
              <w:right w:val="single" w:sz="4" w:space="0" w:color="auto"/>
            </w:tcBorders>
            <w:noWrap/>
          </w:tcPr>
          <w:p w14:paraId="1EC73A98"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变更实施结果：</w:t>
            </w:r>
          </w:p>
          <w:p w14:paraId="5C1F929D"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 xml:space="preserve">     </w:t>
            </w:r>
            <w:r w:rsidRPr="002C3F71">
              <w:rPr>
                <w:rFonts w:ascii="仿宋_GB2312" w:eastAsia="仿宋_GB2312" w:hAnsi="Times New Roman" w:cs="Times New Roman" w:hint="eastAsia"/>
                <w:sz w:val="24"/>
                <w:szCs w:val="24"/>
              </w:rPr>
              <w:t>□</w:t>
            </w:r>
            <w:r w:rsidRPr="002C3F71">
              <w:rPr>
                <w:rFonts w:ascii="仿宋_GB2312" w:eastAsia="仿宋_GB2312" w:hAnsi="Times New Roman" w:cs="Times New Roman" w:hint="eastAsia"/>
                <w:kern w:val="0"/>
                <w:sz w:val="24"/>
                <w:szCs w:val="24"/>
              </w:rPr>
              <w:t xml:space="preserve">按计划完成          </w:t>
            </w:r>
            <w:r w:rsidRPr="002C3F71">
              <w:rPr>
                <w:rFonts w:ascii="仿宋_GB2312" w:eastAsia="仿宋_GB2312" w:hAnsi="Times New Roman" w:cs="Times New Roman" w:hint="eastAsia"/>
                <w:sz w:val="24"/>
                <w:szCs w:val="24"/>
              </w:rPr>
              <w:t>□</w:t>
            </w:r>
            <w:r w:rsidRPr="002C3F71">
              <w:rPr>
                <w:rFonts w:ascii="仿宋_GB2312" w:eastAsia="仿宋_GB2312" w:hAnsi="Times New Roman" w:cs="Times New Roman" w:hint="eastAsia"/>
                <w:kern w:val="0"/>
                <w:sz w:val="24"/>
                <w:szCs w:val="24"/>
              </w:rPr>
              <w:t xml:space="preserve">未实施变更          </w:t>
            </w:r>
            <w:r w:rsidRPr="002C3F71">
              <w:rPr>
                <w:rFonts w:ascii="仿宋_GB2312" w:eastAsia="仿宋_GB2312" w:hAnsi="Times New Roman" w:cs="Times New Roman" w:hint="eastAsia"/>
                <w:sz w:val="24"/>
                <w:szCs w:val="24"/>
              </w:rPr>
              <w:t>□</w:t>
            </w:r>
            <w:r w:rsidRPr="002C3F71">
              <w:rPr>
                <w:rFonts w:ascii="仿宋_GB2312" w:eastAsia="仿宋_GB2312" w:hAnsi="Times New Roman" w:cs="Times New Roman" w:hint="eastAsia"/>
                <w:kern w:val="0"/>
                <w:sz w:val="24"/>
                <w:szCs w:val="24"/>
              </w:rPr>
              <w:t>未完成，回退</w:t>
            </w:r>
          </w:p>
          <w:p w14:paraId="4248701F"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变更情况说明：</w:t>
            </w:r>
          </w:p>
          <w:p w14:paraId="70021BFE"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p>
          <w:p w14:paraId="1BF8CB19"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p>
          <w:p w14:paraId="3294403F"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 xml:space="preserve">                                               变更执行人：</w:t>
            </w:r>
          </w:p>
          <w:p w14:paraId="7C717345"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 xml:space="preserve">                                                        年   月   日</w:t>
            </w:r>
          </w:p>
        </w:tc>
      </w:tr>
      <w:tr w:rsidR="002C3F71" w:rsidRPr="002C3F71" w14:paraId="1DEBD8C5" w14:textId="77777777" w:rsidTr="004E3064">
        <w:trPr>
          <w:trHeight w:val="2870"/>
          <w:jc w:val="center"/>
        </w:trPr>
        <w:tc>
          <w:tcPr>
            <w:tcW w:w="8532" w:type="dxa"/>
            <w:gridSpan w:val="4"/>
            <w:tcBorders>
              <w:top w:val="single" w:sz="4" w:space="0" w:color="auto"/>
              <w:left w:val="single" w:sz="4" w:space="0" w:color="auto"/>
              <w:bottom w:val="single" w:sz="4" w:space="0" w:color="auto"/>
              <w:right w:val="single" w:sz="4" w:space="0" w:color="auto"/>
            </w:tcBorders>
            <w:noWrap/>
          </w:tcPr>
          <w:p w14:paraId="2D145336"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变更验证结论：</w:t>
            </w:r>
          </w:p>
          <w:p w14:paraId="7FC911A2" w14:textId="77777777" w:rsidR="002C3F71" w:rsidRPr="002C3F71" w:rsidRDefault="002C3F71" w:rsidP="002C3F71">
            <w:pPr>
              <w:widowControl/>
              <w:snapToGrid w:val="0"/>
              <w:spacing w:beforeLines="50" w:before="156"/>
              <w:ind w:firstLine="495"/>
              <w:rPr>
                <w:rFonts w:ascii="仿宋_GB2312" w:eastAsia="仿宋_GB2312" w:hAnsi="Times New Roman" w:cs="Times New Roman"/>
                <w:kern w:val="0"/>
                <w:sz w:val="24"/>
                <w:szCs w:val="24"/>
              </w:rPr>
            </w:pPr>
            <w:r w:rsidRPr="002C3F71">
              <w:rPr>
                <w:rFonts w:ascii="仿宋_GB2312" w:eastAsia="仿宋_GB2312" w:hAnsi="Times New Roman" w:cs="Times New Roman" w:hint="eastAsia"/>
                <w:sz w:val="24"/>
                <w:szCs w:val="24"/>
              </w:rPr>
              <w:t>□</w:t>
            </w:r>
            <w:r w:rsidRPr="002C3F71">
              <w:rPr>
                <w:rFonts w:ascii="仿宋_GB2312" w:eastAsia="仿宋_GB2312" w:hAnsi="Times New Roman" w:cs="Times New Roman" w:hint="eastAsia"/>
                <w:kern w:val="0"/>
                <w:sz w:val="24"/>
                <w:szCs w:val="24"/>
              </w:rPr>
              <w:t>变更无异常，未对网络/系统造成影响</w:t>
            </w:r>
          </w:p>
          <w:p w14:paraId="5FB67DF1" w14:textId="77777777" w:rsidR="002C3F71" w:rsidRPr="002C3F71" w:rsidRDefault="002C3F71" w:rsidP="002C3F71">
            <w:pPr>
              <w:widowControl/>
              <w:snapToGrid w:val="0"/>
              <w:spacing w:beforeLines="50" w:before="156"/>
              <w:ind w:firstLine="495"/>
              <w:rPr>
                <w:rFonts w:ascii="仿宋_GB2312" w:eastAsia="仿宋_GB2312" w:hAnsi="Times New Roman" w:cs="Times New Roman"/>
                <w:kern w:val="0"/>
                <w:sz w:val="24"/>
                <w:szCs w:val="24"/>
              </w:rPr>
            </w:pPr>
            <w:r w:rsidRPr="002C3F71">
              <w:rPr>
                <w:rFonts w:ascii="仿宋_GB2312" w:eastAsia="仿宋_GB2312" w:hAnsi="Times New Roman" w:cs="Times New Roman" w:hint="eastAsia"/>
                <w:sz w:val="24"/>
                <w:szCs w:val="24"/>
              </w:rPr>
              <w:t>□变更结果异常，问题说明如下</w:t>
            </w:r>
          </w:p>
          <w:p w14:paraId="770A7DC2"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p>
          <w:p w14:paraId="68877B4D"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p>
          <w:p w14:paraId="309234AE"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 xml:space="preserve">                                               变更验证人：</w:t>
            </w:r>
          </w:p>
          <w:p w14:paraId="73FBCCC7" w14:textId="77777777" w:rsidR="002C3F71" w:rsidRPr="002C3F71" w:rsidRDefault="002C3F71" w:rsidP="002C3F71">
            <w:pPr>
              <w:widowControl/>
              <w:snapToGrid w:val="0"/>
              <w:spacing w:beforeLines="50" w:before="156"/>
              <w:rPr>
                <w:rFonts w:ascii="仿宋_GB2312" w:eastAsia="仿宋_GB2312" w:hAnsi="Times New Roman" w:cs="Times New Roman"/>
                <w:kern w:val="0"/>
                <w:sz w:val="24"/>
                <w:szCs w:val="24"/>
              </w:rPr>
            </w:pPr>
            <w:r w:rsidRPr="002C3F71">
              <w:rPr>
                <w:rFonts w:ascii="仿宋_GB2312" w:eastAsia="仿宋_GB2312" w:hAnsi="Times New Roman" w:cs="Times New Roman" w:hint="eastAsia"/>
                <w:kern w:val="0"/>
                <w:sz w:val="24"/>
                <w:szCs w:val="24"/>
              </w:rPr>
              <w:t xml:space="preserve">                                                        年   月   日</w:t>
            </w:r>
          </w:p>
        </w:tc>
      </w:tr>
    </w:tbl>
    <w:p w14:paraId="7BE7B562" w14:textId="77777777" w:rsidR="002C3F71" w:rsidRPr="002C3F71" w:rsidRDefault="002C3F71" w:rsidP="002C3F71">
      <w:pPr>
        <w:rPr>
          <w:rFonts w:ascii="Times New Roman" w:eastAsia="宋体" w:hAnsi="Times New Roman" w:cs="Times New Roman"/>
          <w:szCs w:val="21"/>
        </w:rPr>
      </w:pPr>
    </w:p>
    <w:p w14:paraId="2765A983" w14:textId="03267D2C" w:rsidR="00EF04AE" w:rsidRDefault="002C3F71" w:rsidP="002C3F71">
      <w:bookmarkStart w:id="27" w:name="_Toc345076234"/>
      <w:bookmarkStart w:id="28" w:name="_Toc493100392"/>
      <w:bookmarkEnd w:id="27"/>
      <w:bookmarkEnd w:id="28"/>
      <w:r w:rsidRPr="002C3F71">
        <w:rPr>
          <w:rFonts w:ascii="仿宋_GB2312" w:eastAsia="仿宋_GB2312" w:hAnsi="Times New Roman" w:cs="Times New Roman" w:hint="eastAsia"/>
          <w:sz w:val="28"/>
          <w:szCs w:val="21"/>
        </w:rPr>
        <w:t>（注：此表由变更执行部门归档）</w:t>
      </w:r>
      <w:bookmarkStart w:id="29" w:name="_GoBack"/>
      <w:bookmarkEnd w:id="29"/>
    </w:p>
    <w:sectPr w:rsidR="00EF0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64E1" w14:textId="77777777" w:rsidR="00711ABB" w:rsidRDefault="00711ABB" w:rsidP="002C3F71">
      <w:r>
        <w:separator/>
      </w:r>
    </w:p>
  </w:endnote>
  <w:endnote w:type="continuationSeparator" w:id="0">
    <w:p w14:paraId="49EACC1C" w14:textId="77777777" w:rsidR="00711ABB" w:rsidRDefault="00711ABB" w:rsidP="002C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8E032" w14:textId="77777777" w:rsidR="00711ABB" w:rsidRDefault="00711ABB" w:rsidP="002C3F71">
      <w:r>
        <w:separator/>
      </w:r>
    </w:p>
  </w:footnote>
  <w:footnote w:type="continuationSeparator" w:id="0">
    <w:p w14:paraId="07E23DD9" w14:textId="77777777" w:rsidR="00711ABB" w:rsidRDefault="00711ABB" w:rsidP="002C3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19D"/>
    <w:multiLevelType w:val="hybridMultilevel"/>
    <w:tmpl w:val="11728BF0"/>
    <w:lvl w:ilvl="0" w:tplc="EA2C4E62">
      <w:start w:val="1"/>
      <w:numFmt w:val="japaneseCounting"/>
      <w:lvlText w:val="第%1条"/>
      <w:lvlJc w:val="left"/>
      <w:pPr>
        <w:tabs>
          <w:tab w:val="num" w:pos="945"/>
        </w:tabs>
        <w:ind w:left="945" w:hanging="840"/>
      </w:pPr>
      <w:rPr>
        <w:rFonts w:hint="default"/>
        <w:lang w:val="en-US"/>
      </w:rPr>
    </w:lvl>
    <w:lvl w:ilvl="1" w:tplc="8D38269C">
      <w:start w:val="1"/>
      <w:numFmt w:val="japaneseCounting"/>
      <w:lvlText w:val="第%2条"/>
      <w:lvlJc w:val="left"/>
      <w:pPr>
        <w:ind w:left="1140" w:hanging="720"/>
      </w:pPr>
      <w:rPr>
        <w:rFonts w:hint="default"/>
      </w:rPr>
    </w:lvl>
    <w:lvl w:ilvl="2" w:tplc="1BEA5396">
      <w:start w:val="1"/>
      <w:numFmt w:val="japaneseCounting"/>
      <w:lvlText w:val="第%3章"/>
      <w:lvlJc w:val="left"/>
      <w:pPr>
        <w:ind w:left="1920" w:hanging="1080"/>
      </w:pPr>
      <w:rPr>
        <w:rFonts w:hint="default"/>
      </w:rPr>
    </w:lvl>
    <w:lvl w:ilvl="3" w:tplc="7D5467CA">
      <w:start w:val="1"/>
      <w:numFmt w:val="japaneseCounting"/>
      <w:lvlText w:val="%4、"/>
      <w:lvlJc w:val="left"/>
      <w:pPr>
        <w:ind w:left="1740" w:hanging="480"/>
      </w:pPr>
      <w:rPr>
        <w:rFonts w:hint="default"/>
      </w:rPr>
    </w:lvl>
    <w:lvl w:ilvl="4" w:tplc="887679A6">
      <w:start w:val="1"/>
      <w:numFmt w:val="decimal"/>
      <w:lvlText w:val="%5、"/>
      <w:lvlJc w:val="left"/>
      <w:pPr>
        <w:ind w:left="2040" w:hanging="360"/>
      </w:pPr>
      <w:rPr>
        <w:rFonts w:hint="default"/>
      </w:rPr>
    </w:lvl>
    <w:lvl w:ilvl="5" w:tplc="2DD6F586">
      <w:start w:val="1"/>
      <w:numFmt w:val="japaneseCounting"/>
      <w:lvlText w:val="第%6节"/>
      <w:lvlJc w:val="left"/>
      <w:pPr>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25D46F6"/>
    <w:multiLevelType w:val="hybridMultilevel"/>
    <w:tmpl w:val="CF84AE02"/>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3E8E0464"/>
    <w:multiLevelType w:val="hybridMultilevel"/>
    <w:tmpl w:val="CF84AE02"/>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492C6783"/>
    <w:multiLevelType w:val="hybridMultilevel"/>
    <w:tmpl w:val="CF84AE02"/>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583A70D1"/>
    <w:multiLevelType w:val="hybridMultilevel"/>
    <w:tmpl w:val="CF84AE02"/>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5E825CD9"/>
    <w:multiLevelType w:val="hybridMultilevel"/>
    <w:tmpl w:val="CF84AE02"/>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6CFB31AD"/>
    <w:multiLevelType w:val="hybridMultilevel"/>
    <w:tmpl w:val="CF84AE02"/>
    <w:lvl w:ilvl="0" w:tplc="04090017">
      <w:start w:val="1"/>
      <w:numFmt w:val="chineseCountingThousand"/>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55"/>
    <w:rsid w:val="00245755"/>
    <w:rsid w:val="002C3F71"/>
    <w:rsid w:val="00711ABB"/>
    <w:rsid w:val="00EF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B72A18-1FCD-47B9-BAA6-92BFF8F9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F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3F71"/>
    <w:rPr>
      <w:sz w:val="18"/>
      <w:szCs w:val="18"/>
    </w:rPr>
  </w:style>
  <w:style w:type="paragraph" w:styleId="a5">
    <w:name w:val="footer"/>
    <w:basedOn w:val="a"/>
    <w:link w:val="a6"/>
    <w:uiPriority w:val="99"/>
    <w:unhideWhenUsed/>
    <w:rsid w:val="002C3F71"/>
    <w:pPr>
      <w:tabs>
        <w:tab w:val="center" w:pos="4153"/>
        <w:tab w:val="right" w:pos="8306"/>
      </w:tabs>
      <w:snapToGrid w:val="0"/>
      <w:jc w:val="left"/>
    </w:pPr>
    <w:rPr>
      <w:sz w:val="18"/>
      <w:szCs w:val="18"/>
    </w:rPr>
  </w:style>
  <w:style w:type="character" w:customStyle="1" w:styleId="a6">
    <w:name w:val="页脚 字符"/>
    <w:basedOn w:val="a0"/>
    <w:link w:val="a5"/>
    <w:uiPriority w:val="99"/>
    <w:rsid w:val="002C3F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2844597530@qq.com</dc:creator>
  <cp:keywords/>
  <dc:description/>
  <cp:lastModifiedBy>2844597530@qq.com</cp:lastModifiedBy>
  <cp:revision>2</cp:revision>
  <dcterms:created xsi:type="dcterms:W3CDTF">2019-06-17T07:58:00Z</dcterms:created>
  <dcterms:modified xsi:type="dcterms:W3CDTF">2019-06-17T07:58:00Z</dcterms:modified>
</cp:coreProperties>
</file>