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90B" w:rsidRDefault="00D9190B">
      <w:pPr>
        <w:pStyle w:val="HTML"/>
        <w:widowControl/>
        <w:shd w:val="clear" w:color="auto" w:fill="FFFFFF"/>
        <w:spacing w:line="560" w:lineRule="exact"/>
        <w:jc w:val="center"/>
        <w:rPr>
          <w:rFonts w:ascii="方正小标宋简体" w:eastAsia="方正小标宋简体" w:hAnsi="Calibri" w:hint="default"/>
          <w:kern w:val="2"/>
          <w:sz w:val="32"/>
          <w:szCs w:val="32"/>
        </w:rPr>
      </w:pPr>
      <w:bookmarkStart w:id="0" w:name="_GoBack"/>
      <w:bookmarkEnd w:id="0"/>
    </w:p>
    <w:p w:rsidR="006311CE" w:rsidRDefault="006311CE" w:rsidP="006311CE">
      <w:pPr>
        <w:spacing w:beforeLines="50" w:before="156" w:line="360" w:lineRule="auto"/>
        <w:jc w:val="center"/>
        <w:rPr>
          <w:rFonts w:ascii="方正小标宋简体" w:eastAsia="方正小标宋简体" w:hAnsi="方正小标宋简体"/>
          <w:b/>
          <w:sz w:val="44"/>
          <w:szCs w:val="44"/>
        </w:rPr>
      </w:pPr>
      <w:r w:rsidRPr="00F64006">
        <w:rPr>
          <w:rFonts w:ascii="方正小标宋简体" w:eastAsia="方正小标宋简体" w:hAnsi="方正小标宋简体" w:hint="eastAsia"/>
          <w:b/>
          <w:sz w:val="44"/>
          <w:szCs w:val="44"/>
        </w:rPr>
        <w:t>北京大学校务信息数据共享审批管理规定</w:t>
      </w:r>
    </w:p>
    <w:p w:rsidR="006311CE" w:rsidRPr="006311CE" w:rsidRDefault="006311CE" w:rsidP="006311CE">
      <w:pPr>
        <w:spacing w:beforeLines="50" w:before="156" w:line="360" w:lineRule="auto"/>
        <w:jc w:val="center"/>
        <w:rPr>
          <w:rFonts w:ascii="方正小标宋简体" w:eastAsia="方正小标宋简体" w:hAnsi="方正小标宋简体"/>
          <w:sz w:val="44"/>
          <w:szCs w:val="44"/>
        </w:rPr>
      </w:pPr>
      <w:r w:rsidRPr="009575EE">
        <w:rPr>
          <w:rFonts w:ascii="方正小标宋简体" w:eastAsia="方正小标宋简体" w:hAnsi="方正小标宋简体" w:hint="eastAsia"/>
          <w:sz w:val="44"/>
          <w:szCs w:val="44"/>
        </w:rPr>
        <w:t>（试行）</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为</w:t>
      </w:r>
      <w:r>
        <w:rPr>
          <w:rFonts w:ascii="仿宋" w:eastAsia="仿宋" w:hAnsi="仿宋" w:hint="eastAsia"/>
          <w:sz w:val="32"/>
          <w:szCs w:val="32"/>
        </w:rPr>
        <w:t>推进</w:t>
      </w:r>
      <w:r w:rsidRPr="00F64006">
        <w:rPr>
          <w:rFonts w:ascii="仿宋" w:eastAsia="仿宋" w:hAnsi="仿宋" w:hint="eastAsia"/>
          <w:sz w:val="32"/>
          <w:szCs w:val="32"/>
        </w:rPr>
        <w:t>校务信息数据</w:t>
      </w:r>
      <w:r>
        <w:rPr>
          <w:rFonts w:ascii="仿宋" w:eastAsia="仿宋" w:hAnsi="仿宋" w:hint="eastAsia"/>
          <w:sz w:val="32"/>
          <w:szCs w:val="32"/>
        </w:rPr>
        <w:t>的</w:t>
      </w:r>
      <w:r w:rsidRPr="00F64006">
        <w:rPr>
          <w:rFonts w:ascii="仿宋" w:eastAsia="仿宋" w:hAnsi="仿宋" w:hint="eastAsia"/>
          <w:sz w:val="32"/>
          <w:szCs w:val="32"/>
        </w:rPr>
        <w:t>共享应用及分级分类管理，规范数据申请审批流程，确保数据使用高效、合规、安全，依据《北京大学校务信息数据管理办法</w:t>
      </w:r>
      <w:r w:rsidRPr="009575EE">
        <w:rPr>
          <w:rFonts w:ascii="仿宋" w:eastAsia="仿宋" w:hAnsi="仿宋" w:hint="eastAsia"/>
          <w:sz w:val="32"/>
          <w:szCs w:val="32"/>
        </w:rPr>
        <w:t>（试行）》</w:t>
      </w:r>
      <w:r w:rsidRPr="00F64006">
        <w:rPr>
          <w:rFonts w:ascii="仿宋" w:eastAsia="仿宋" w:hAnsi="仿宋" w:hint="eastAsia"/>
          <w:sz w:val="32"/>
          <w:szCs w:val="32"/>
        </w:rPr>
        <w:t>制定本规定。</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第一条 管理机构</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根据《关于成立北京大学校务信息数据管理工作小组的通知》（校发〔</w:t>
      </w:r>
      <w:r w:rsidRPr="00F64006">
        <w:rPr>
          <w:rFonts w:ascii="仿宋" w:eastAsia="仿宋" w:hAnsi="仿宋"/>
          <w:sz w:val="32"/>
          <w:szCs w:val="32"/>
        </w:rPr>
        <w:t>2020〕126号</w:t>
      </w:r>
      <w:r w:rsidRPr="00F64006">
        <w:rPr>
          <w:rFonts w:ascii="仿宋" w:eastAsia="仿宋" w:hAnsi="仿宋" w:hint="eastAsia"/>
          <w:sz w:val="32"/>
          <w:szCs w:val="32"/>
        </w:rPr>
        <w:t>），北京大学校务信息数据管理工作小组下设办公室（简称“数据办”），日常管理机构设在网络安全和信息化委员会办公室（简称“网信办”），网信办代行数据办职能。</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第二条 分类使用</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学校数据共享管理平台及相关校务信息系统提供各类管理信息数据，范围包括：人员身份、资产设备、教学科研、学术支撑、行政运行、服务保障等，可用于支持校园身份认证、基础数据预填、群体行为分析、个性化服务、特定信息推送等。申请人</w:t>
      </w:r>
      <w:r w:rsidRPr="00F64006">
        <w:rPr>
          <w:rFonts w:ascii="仿宋" w:eastAsia="仿宋" w:hAnsi="仿宋" w:hint="eastAsia"/>
          <w:sz w:val="32"/>
          <w:szCs w:val="32"/>
        </w:rPr>
        <w:lastRenderedPageBreak/>
        <w:t>结合工作需要，按照最小必要原则确定数据申请范围。</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校内跨领域数据查询（非应用开发）原则通过上述申请办理。在信息系统应用开发及联网使用过程中，共享数据的具体内容一般设置为可用不可见。</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第三条 分级管理</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数据</w:t>
      </w:r>
      <w:r>
        <w:rPr>
          <w:rFonts w:ascii="仿宋" w:eastAsia="仿宋" w:hAnsi="仿宋" w:hint="eastAsia"/>
          <w:sz w:val="32"/>
          <w:szCs w:val="32"/>
        </w:rPr>
        <w:t>的</w:t>
      </w:r>
      <w:r w:rsidRPr="00F64006">
        <w:rPr>
          <w:rFonts w:ascii="仿宋" w:eastAsia="仿宋" w:hAnsi="仿宋" w:hint="eastAsia"/>
          <w:sz w:val="32"/>
          <w:szCs w:val="32"/>
        </w:rPr>
        <w:t>共享使用原则上要求在使用方、提供方、管理方及相关各方一致同意的基础上进行。因数据安全情况</w:t>
      </w:r>
      <w:r>
        <w:rPr>
          <w:rFonts w:ascii="仿宋" w:eastAsia="仿宋" w:hAnsi="仿宋" w:hint="eastAsia"/>
          <w:sz w:val="32"/>
          <w:szCs w:val="32"/>
        </w:rPr>
        <w:t>及等级</w:t>
      </w:r>
      <w:r w:rsidRPr="00F64006">
        <w:rPr>
          <w:rFonts w:ascii="仿宋" w:eastAsia="仿宋" w:hAnsi="仿宋" w:hint="eastAsia"/>
          <w:sz w:val="32"/>
          <w:szCs w:val="32"/>
        </w:rPr>
        <w:t>的不同，</w:t>
      </w:r>
      <w:r>
        <w:rPr>
          <w:rFonts w:ascii="仿宋" w:eastAsia="仿宋" w:hAnsi="仿宋" w:hint="eastAsia"/>
          <w:sz w:val="32"/>
          <w:szCs w:val="32"/>
        </w:rPr>
        <w:t>参照上级专业部门的分类标准，结合学校管理运行实际，</w:t>
      </w:r>
      <w:r w:rsidRPr="00F64006">
        <w:rPr>
          <w:rFonts w:ascii="仿宋" w:eastAsia="仿宋" w:hAnsi="仿宋" w:hint="eastAsia"/>
          <w:sz w:val="32"/>
          <w:szCs w:val="32"/>
        </w:rPr>
        <w:t>分为一般级、敏感级、重要级：</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（1）一般级数据共享，申请人可与数据提供单位直接签订数据共享协议，并报网信办备案；</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w:t>
      </w:r>
      <w:r w:rsidRPr="00F64006">
        <w:rPr>
          <w:rFonts w:ascii="仿宋" w:eastAsia="仿宋" w:hAnsi="仿宋"/>
          <w:sz w:val="32"/>
          <w:szCs w:val="32"/>
        </w:rPr>
        <w:t>2</w:t>
      </w:r>
      <w:r w:rsidRPr="00F64006">
        <w:rPr>
          <w:rFonts w:ascii="仿宋" w:eastAsia="仿宋" w:hAnsi="仿宋" w:hint="eastAsia"/>
          <w:sz w:val="32"/>
          <w:szCs w:val="32"/>
        </w:rPr>
        <w:t>）敏感级数据共享，申请人在正式填报之前，应与相关各方充分沟通，并形成书面结果，在填报中附相应材料。网信办根据各方沟通情况协调形成一致意见；</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w:t>
      </w:r>
      <w:r w:rsidRPr="00F64006">
        <w:rPr>
          <w:rFonts w:ascii="仿宋" w:eastAsia="仿宋" w:hAnsi="仿宋"/>
          <w:sz w:val="32"/>
          <w:szCs w:val="32"/>
        </w:rPr>
        <w:t>3</w:t>
      </w:r>
      <w:r w:rsidRPr="00F64006">
        <w:rPr>
          <w:rFonts w:ascii="仿宋" w:eastAsia="仿宋" w:hAnsi="仿宋" w:hint="eastAsia"/>
          <w:sz w:val="32"/>
          <w:szCs w:val="32"/>
        </w:rPr>
        <w:t>）重要级数据共享，由网信办在审批过程中征求相关部门意见或者建议并召集多部门论证会，完成征求意见的工作。</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第四条 申请条件</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全校各单位及相关人员，经所在二级单位（实体）主要领导</w:t>
      </w:r>
      <w:r w:rsidRPr="00F64006">
        <w:rPr>
          <w:rFonts w:ascii="仿宋" w:eastAsia="仿宋" w:hAnsi="仿宋" w:hint="eastAsia"/>
          <w:sz w:val="32"/>
          <w:szCs w:val="32"/>
        </w:rPr>
        <w:lastRenderedPageBreak/>
        <w:t>审核同意或授权批准，均可提出使用确定范围的校务信息数据的申请。申请人须知悉《北京大学校务信息数据管理办法</w:t>
      </w:r>
      <w:r w:rsidRPr="009575EE">
        <w:rPr>
          <w:rFonts w:ascii="仿宋" w:eastAsia="仿宋" w:hAnsi="仿宋" w:hint="eastAsia"/>
          <w:sz w:val="32"/>
          <w:szCs w:val="32"/>
        </w:rPr>
        <w:t>（</w:t>
      </w:r>
      <w:r w:rsidR="00C278A0" w:rsidRPr="009575EE">
        <w:rPr>
          <w:rFonts w:ascii="仿宋" w:eastAsia="仿宋" w:hAnsi="仿宋" w:hint="eastAsia"/>
          <w:sz w:val="32"/>
          <w:szCs w:val="32"/>
        </w:rPr>
        <w:t>试行</w:t>
      </w:r>
      <w:r w:rsidRPr="009575EE">
        <w:rPr>
          <w:rFonts w:ascii="仿宋" w:eastAsia="仿宋" w:hAnsi="仿宋" w:hint="eastAsia"/>
          <w:sz w:val="32"/>
          <w:szCs w:val="32"/>
        </w:rPr>
        <w:t>）》</w:t>
      </w:r>
      <w:r w:rsidRPr="00F64006">
        <w:rPr>
          <w:rFonts w:ascii="仿宋" w:eastAsia="仿宋" w:hAnsi="仿宋" w:hint="eastAsia"/>
          <w:sz w:val="32"/>
          <w:szCs w:val="32"/>
        </w:rPr>
        <w:t>各项要求，拥有必要的数据安全意识和适当的数据管理能力，配合审批流程，遵守管理规定。</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第五条 申请方式</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学校提供线上和线下两种申请方式，申请人应优先采用线上方式提出申请，并在正式提交申请之前通过电话或电子邮件等方式咨询网信办及时获得填报支持，联系方式详见网信办网站（</w:t>
      </w:r>
      <w:r w:rsidRPr="00F64006">
        <w:rPr>
          <w:rFonts w:ascii="仿宋" w:eastAsia="仿宋" w:hAnsi="仿宋"/>
          <w:sz w:val="32"/>
          <w:szCs w:val="32"/>
        </w:rPr>
        <w:t>ocac.pku.edu.cn</w:t>
      </w:r>
      <w:r w:rsidRPr="00F64006">
        <w:rPr>
          <w:rFonts w:ascii="仿宋" w:eastAsia="仿宋" w:hAnsi="仿宋" w:hint="eastAsia"/>
          <w:sz w:val="32"/>
          <w:szCs w:val="32"/>
        </w:rPr>
        <w:t>）。</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第六条 技术初审</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技术初审环节由计算中心相关科室承担，一般不超过</w:t>
      </w:r>
      <w:r w:rsidRPr="00F64006">
        <w:rPr>
          <w:rFonts w:ascii="仿宋" w:eastAsia="仿宋" w:hAnsi="仿宋"/>
          <w:sz w:val="32"/>
          <w:szCs w:val="32"/>
        </w:rPr>
        <w:t>3</w:t>
      </w:r>
      <w:r w:rsidRPr="00F64006">
        <w:rPr>
          <w:rFonts w:ascii="仿宋" w:eastAsia="仿宋" w:hAnsi="仿宋" w:hint="eastAsia"/>
          <w:sz w:val="32"/>
          <w:szCs w:val="32"/>
        </w:rPr>
        <w:t>个工作日。在技术初审阶段，计算中心分析申请人所需数据的存储及应用情况，在形成技术可行结论后方可进入后续流程，否则流程结束。</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第七条 行政初审</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行政初审环节由网信办相关科室承担，一般不超过</w:t>
      </w:r>
      <w:r w:rsidRPr="00F64006">
        <w:rPr>
          <w:rFonts w:ascii="仿宋" w:eastAsia="仿宋" w:hAnsi="仿宋"/>
          <w:sz w:val="32"/>
          <w:szCs w:val="32"/>
        </w:rPr>
        <w:t>3</w:t>
      </w:r>
      <w:r w:rsidRPr="00F64006">
        <w:rPr>
          <w:rFonts w:ascii="仿宋" w:eastAsia="仿宋" w:hAnsi="仿宋" w:hint="eastAsia"/>
          <w:sz w:val="32"/>
          <w:szCs w:val="32"/>
        </w:rPr>
        <w:t>个工作日。在行政初审阶段，申请人需向网信办提供数据共享必要性分析，明确数据安全使用方案，并形成拟同意或原则同意结论后方可进入后续流程，否则流程结束。</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lastRenderedPageBreak/>
        <w:t>第八条 正式审批</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正式审批环节由网信办（数据办）相关负责人承担。各单位未经正式审批不应开展新的数据共享实施活动；已开展未经审批的数据活动，应及时完成审批程序。涉及敏感</w:t>
      </w:r>
      <w:r>
        <w:rPr>
          <w:rFonts w:ascii="仿宋" w:eastAsia="仿宋" w:hAnsi="仿宋" w:hint="eastAsia"/>
          <w:sz w:val="32"/>
          <w:szCs w:val="32"/>
        </w:rPr>
        <w:t>或等级较高的</w:t>
      </w:r>
      <w:r w:rsidRPr="00F64006">
        <w:rPr>
          <w:rFonts w:ascii="仿宋" w:eastAsia="仿宋" w:hAnsi="仿宋" w:hint="eastAsia"/>
          <w:sz w:val="32"/>
          <w:szCs w:val="32"/>
        </w:rPr>
        <w:t>数据处理等特殊情况，由网信办报请学校数据工作领导小组同意后进行审批。</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第九条 具体实施</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获得正式审批通过的申请，由计算中心负责具体实施。计算中心按照数据的类别及内容分配实施任务。实施环节申请人应配合计算中心制定实施方案和安全策略，明确实施时间与具体安排。实施方案应报网信办备案。</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第十条 使用要求</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申请人获得共享数据之后，应严格按照审批意见进行使用，保护个人信息，落实数据安全责任。所获数据使用后应及时删除，不应擅自留存或另作他用。周期性重复使用数据经过审批后一般不再重复申请，原则纳入学校数据平台共享数据进行统筹管理，按照专门的授权程序确定使用方式及授权期限。</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第十一条 反馈环节</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lastRenderedPageBreak/>
        <w:t>实施完成后，申请人及所在单位应及时测评数据使用结果，并在实施完成后</w:t>
      </w:r>
      <w:r w:rsidRPr="00F64006">
        <w:rPr>
          <w:rFonts w:ascii="仿宋" w:eastAsia="仿宋" w:hAnsi="仿宋"/>
          <w:sz w:val="32"/>
          <w:szCs w:val="32"/>
        </w:rPr>
        <w:t>1</w:t>
      </w:r>
      <w:r w:rsidRPr="00F64006">
        <w:rPr>
          <w:rFonts w:ascii="仿宋" w:eastAsia="仿宋" w:hAnsi="仿宋" w:hint="eastAsia"/>
          <w:sz w:val="32"/>
          <w:szCs w:val="32"/>
        </w:rPr>
        <w:t>个月以内向网信办反馈结果。</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第十二条 流程结束</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申请人不能顺利提交填报、不能获得所在单位同意、技术初审不通过、行政初审不通过、正式审批不通过、无法按计划实施以及反馈完成等情况发生，均可出现流程结束。</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第十三条 监督检查</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使用单位及相关负责人应坚持审慎处理原则，落实数据安全和个人信息保护责任，配合学校开展数据共享管理及监督检查工作。网信办、计算中心及数据管理相关部门组成联合监督管理队伍，对数据共享应用开展常规监督、专项检查及年审工作。对于不按审批意见、违反实施方案、擅自处理数据、泄露个人信息等行为,取消相关责任人员再次申请权限，并视情行进一步追究责任。</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第十四条 例外情形</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校内单位依法或依职权向上级报送业务范围相关数据（非共享），不适用本规定。</w:t>
      </w:r>
    </w:p>
    <w:p w:rsidR="006311CE" w:rsidRPr="00F64006"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因重大紧急等特殊原因，经学校数据工作领导小组组长批准，</w:t>
      </w:r>
      <w:r w:rsidRPr="00F64006">
        <w:rPr>
          <w:rFonts w:ascii="仿宋" w:eastAsia="仿宋" w:hAnsi="仿宋" w:hint="eastAsia"/>
          <w:sz w:val="32"/>
          <w:szCs w:val="32"/>
        </w:rPr>
        <w:lastRenderedPageBreak/>
        <w:t>申请单位可直接联系推进具体实施，获取相关数据，并及时报网信办备案。</w:t>
      </w:r>
    </w:p>
    <w:p w:rsidR="006311CE" w:rsidRPr="00F64006" w:rsidRDefault="006311CE" w:rsidP="006311CE">
      <w:pPr>
        <w:spacing w:beforeLines="50" w:before="156" w:line="360" w:lineRule="auto"/>
        <w:ind w:firstLineChars="200" w:firstLine="643"/>
        <w:rPr>
          <w:rFonts w:ascii="仿宋" w:eastAsia="仿宋" w:hAnsi="仿宋"/>
          <w:b/>
          <w:sz w:val="32"/>
          <w:szCs w:val="32"/>
        </w:rPr>
      </w:pPr>
      <w:r w:rsidRPr="00F64006">
        <w:rPr>
          <w:rFonts w:ascii="仿宋" w:eastAsia="仿宋" w:hAnsi="仿宋" w:hint="eastAsia"/>
          <w:b/>
          <w:sz w:val="32"/>
          <w:szCs w:val="32"/>
        </w:rPr>
        <w:t>第十五条 其它</w:t>
      </w:r>
    </w:p>
    <w:p w:rsidR="00D9190B" w:rsidRPr="006311CE" w:rsidRDefault="006311CE" w:rsidP="006311CE">
      <w:pPr>
        <w:spacing w:beforeLines="50" w:before="156" w:line="360" w:lineRule="auto"/>
        <w:ind w:firstLineChars="200" w:firstLine="640"/>
        <w:rPr>
          <w:rFonts w:ascii="仿宋" w:eastAsia="仿宋" w:hAnsi="仿宋"/>
          <w:sz w:val="32"/>
          <w:szCs w:val="32"/>
        </w:rPr>
      </w:pPr>
      <w:r w:rsidRPr="00F64006">
        <w:rPr>
          <w:rFonts w:ascii="仿宋" w:eastAsia="仿宋" w:hAnsi="仿宋" w:hint="eastAsia"/>
          <w:sz w:val="32"/>
          <w:szCs w:val="32"/>
        </w:rPr>
        <w:t>本规定自</w:t>
      </w:r>
      <w:r w:rsidRPr="009575EE">
        <w:rPr>
          <w:rFonts w:ascii="仿宋_GB2312" w:eastAsia="仿宋_GB2312" w:hAnsi="宋体" w:cs="宋体"/>
          <w:sz w:val="32"/>
          <w:szCs w:val="32"/>
        </w:rPr>
        <w:t>2022</w:t>
      </w:r>
      <w:r w:rsidRPr="009575EE">
        <w:rPr>
          <w:rFonts w:ascii="仿宋_GB2312" w:eastAsia="仿宋_GB2312" w:hAnsi="宋体" w:cs="宋体" w:hint="eastAsia"/>
          <w:sz w:val="32"/>
          <w:szCs w:val="32"/>
        </w:rPr>
        <w:t>年</w:t>
      </w:r>
      <w:r w:rsidRPr="009575EE">
        <w:rPr>
          <w:rFonts w:ascii="仿宋_GB2312" w:eastAsia="仿宋_GB2312" w:hAnsi="宋体" w:cs="宋体"/>
          <w:sz w:val="32"/>
          <w:szCs w:val="32"/>
        </w:rPr>
        <w:t>5</w:t>
      </w:r>
      <w:r w:rsidRPr="009575EE">
        <w:rPr>
          <w:rFonts w:ascii="仿宋_GB2312" w:eastAsia="仿宋_GB2312" w:hAnsi="宋体" w:cs="宋体" w:hint="eastAsia"/>
          <w:sz w:val="32"/>
          <w:szCs w:val="32"/>
        </w:rPr>
        <w:t>月</w:t>
      </w:r>
      <w:r w:rsidRPr="009575EE">
        <w:rPr>
          <w:rFonts w:ascii="仿宋_GB2312" w:eastAsia="仿宋_GB2312" w:hAnsi="宋体" w:cs="宋体"/>
          <w:sz w:val="32"/>
          <w:szCs w:val="32"/>
        </w:rPr>
        <w:t>16</w:t>
      </w:r>
      <w:r w:rsidRPr="009575EE">
        <w:rPr>
          <w:rFonts w:ascii="仿宋_GB2312" w:eastAsia="仿宋_GB2312" w:hAnsi="宋体" w:cs="宋体" w:hint="eastAsia"/>
          <w:sz w:val="32"/>
          <w:szCs w:val="32"/>
        </w:rPr>
        <w:t>日</w:t>
      </w:r>
      <w:r w:rsidRPr="00F64006">
        <w:rPr>
          <w:rFonts w:ascii="仿宋" w:eastAsia="仿宋" w:hAnsi="仿宋" w:hint="eastAsia"/>
          <w:sz w:val="32"/>
          <w:szCs w:val="32"/>
        </w:rPr>
        <w:t>起实施，由网信办负责解释。</w:t>
      </w:r>
    </w:p>
    <w:sectPr w:rsidR="00D9190B" w:rsidRPr="006311CE">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211" w:rsidRDefault="00790211" w:rsidP="00781779">
      <w:r>
        <w:separator/>
      </w:r>
    </w:p>
  </w:endnote>
  <w:endnote w:type="continuationSeparator" w:id="0">
    <w:p w:rsidR="00790211" w:rsidRDefault="00790211" w:rsidP="0078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211" w:rsidRDefault="00790211" w:rsidP="00781779">
      <w:r>
        <w:separator/>
      </w:r>
    </w:p>
  </w:footnote>
  <w:footnote w:type="continuationSeparator" w:id="0">
    <w:p w:rsidR="00790211" w:rsidRDefault="00790211" w:rsidP="00781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6D"/>
    <w:rsid w:val="000229D4"/>
    <w:rsid w:val="00041737"/>
    <w:rsid w:val="00047CE6"/>
    <w:rsid w:val="00071885"/>
    <w:rsid w:val="000758A5"/>
    <w:rsid w:val="000760B7"/>
    <w:rsid w:val="00081406"/>
    <w:rsid w:val="000945F9"/>
    <w:rsid w:val="000968C9"/>
    <w:rsid w:val="000B3881"/>
    <w:rsid w:val="000B7FE1"/>
    <w:rsid w:val="000D5E24"/>
    <w:rsid w:val="000E271F"/>
    <w:rsid w:val="000E3F9D"/>
    <w:rsid w:val="000E440F"/>
    <w:rsid w:val="000F2CB5"/>
    <w:rsid w:val="000F72AE"/>
    <w:rsid w:val="00133327"/>
    <w:rsid w:val="00137899"/>
    <w:rsid w:val="00144D85"/>
    <w:rsid w:val="001461E6"/>
    <w:rsid w:val="001737B8"/>
    <w:rsid w:val="00176D26"/>
    <w:rsid w:val="001928CF"/>
    <w:rsid w:val="00194440"/>
    <w:rsid w:val="00197570"/>
    <w:rsid w:val="00207386"/>
    <w:rsid w:val="00212E38"/>
    <w:rsid w:val="002203D6"/>
    <w:rsid w:val="00222147"/>
    <w:rsid w:val="0022656B"/>
    <w:rsid w:val="00247C8F"/>
    <w:rsid w:val="00260270"/>
    <w:rsid w:val="002920AA"/>
    <w:rsid w:val="002A7326"/>
    <w:rsid w:val="002B3E13"/>
    <w:rsid w:val="002B6BDB"/>
    <w:rsid w:val="002C7A0D"/>
    <w:rsid w:val="002D0F61"/>
    <w:rsid w:val="00310980"/>
    <w:rsid w:val="0031592C"/>
    <w:rsid w:val="003333C5"/>
    <w:rsid w:val="00347321"/>
    <w:rsid w:val="003768A2"/>
    <w:rsid w:val="00390F73"/>
    <w:rsid w:val="003D1064"/>
    <w:rsid w:val="003D3290"/>
    <w:rsid w:val="003D36B2"/>
    <w:rsid w:val="00406E0E"/>
    <w:rsid w:val="00411016"/>
    <w:rsid w:val="00417B92"/>
    <w:rsid w:val="0043576E"/>
    <w:rsid w:val="00436F11"/>
    <w:rsid w:val="00450919"/>
    <w:rsid w:val="00450E00"/>
    <w:rsid w:val="004519F9"/>
    <w:rsid w:val="004646EE"/>
    <w:rsid w:val="00475E88"/>
    <w:rsid w:val="00476E39"/>
    <w:rsid w:val="00477E89"/>
    <w:rsid w:val="00485CF5"/>
    <w:rsid w:val="004948B4"/>
    <w:rsid w:val="004C1A8C"/>
    <w:rsid w:val="004C2AFF"/>
    <w:rsid w:val="004D150E"/>
    <w:rsid w:val="00505429"/>
    <w:rsid w:val="005204CF"/>
    <w:rsid w:val="0052148F"/>
    <w:rsid w:val="00531969"/>
    <w:rsid w:val="005569D3"/>
    <w:rsid w:val="00561315"/>
    <w:rsid w:val="00570474"/>
    <w:rsid w:val="005845B3"/>
    <w:rsid w:val="005942E9"/>
    <w:rsid w:val="005B155E"/>
    <w:rsid w:val="005B1819"/>
    <w:rsid w:val="0062209B"/>
    <w:rsid w:val="006311CE"/>
    <w:rsid w:val="006372E3"/>
    <w:rsid w:val="006427D5"/>
    <w:rsid w:val="00644481"/>
    <w:rsid w:val="00667F23"/>
    <w:rsid w:val="00683C2D"/>
    <w:rsid w:val="0068440B"/>
    <w:rsid w:val="00693F1F"/>
    <w:rsid w:val="00697399"/>
    <w:rsid w:val="006B6B8D"/>
    <w:rsid w:val="006C4D51"/>
    <w:rsid w:val="006D0D8F"/>
    <w:rsid w:val="006F5FEF"/>
    <w:rsid w:val="0070435F"/>
    <w:rsid w:val="00713360"/>
    <w:rsid w:val="007320B0"/>
    <w:rsid w:val="00757C87"/>
    <w:rsid w:val="00762104"/>
    <w:rsid w:val="00781779"/>
    <w:rsid w:val="00790211"/>
    <w:rsid w:val="007A598F"/>
    <w:rsid w:val="007B287E"/>
    <w:rsid w:val="007C5F4D"/>
    <w:rsid w:val="007D7BF2"/>
    <w:rsid w:val="007E67A1"/>
    <w:rsid w:val="008542E0"/>
    <w:rsid w:val="008549D3"/>
    <w:rsid w:val="008626FE"/>
    <w:rsid w:val="00866FBC"/>
    <w:rsid w:val="00874A07"/>
    <w:rsid w:val="0087577F"/>
    <w:rsid w:val="008937F8"/>
    <w:rsid w:val="008C61A6"/>
    <w:rsid w:val="008D46DC"/>
    <w:rsid w:val="008F6AB5"/>
    <w:rsid w:val="009054C4"/>
    <w:rsid w:val="00922DDC"/>
    <w:rsid w:val="00933EF1"/>
    <w:rsid w:val="009413AE"/>
    <w:rsid w:val="009575EE"/>
    <w:rsid w:val="009672E0"/>
    <w:rsid w:val="00986C5E"/>
    <w:rsid w:val="009A0D77"/>
    <w:rsid w:val="009C1262"/>
    <w:rsid w:val="009C2591"/>
    <w:rsid w:val="009D122E"/>
    <w:rsid w:val="009D7E18"/>
    <w:rsid w:val="009E6B46"/>
    <w:rsid w:val="009E76C8"/>
    <w:rsid w:val="00A14B65"/>
    <w:rsid w:val="00A5346F"/>
    <w:rsid w:val="00A62AAC"/>
    <w:rsid w:val="00A7462A"/>
    <w:rsid w:val="00A92080"/>
    <w:rsid w:val="00AB3C93"/>
    <w:rsid w:val="00AB7717"/>
    <w:rsid w:val="00AD0EF2"/>
    <w:rsid w:val="00AF0639"/>
    <w:rsid w:val="00AF4E6D"/>
    <w:rsid w:val="00AF5ED4"/>
    <w:rsid w:val="00B07198"/>
    <w:rsid w:val="00B1470C"/>
    <w:rsid w:val="00B44DB8"/>
    <w:rsid w:val="00B520D6"/>
    <w:rsid w:val="00B60DDB"/>
    <w:rsid w:val="00B6544F"/>
    <w:rsid w:val="00BB22FD"/>
    <w:rsid w:val="00BD3339"/>
    <w:rsid w:val="00BD5606"/>
    <w:rsid w:val="00BE0FFE"/>
    <w:rsid w:val="00BE620E"/>
    <w:rsid w:val="00BF7803"/>
    <w:rsid w:val="00C01665"/>
    <w:rsid w:val="00C11245"/>
    <w:rsid w:val="00C15D14"/>
    <w:rsid w:val="00C254BE"/>
    <w:rsid w:val="00C278A0"/>
    <w:rsid w:val="00C34D45"/>
    <w:rsid w:val="00C5772D"/>
    <w:rsid w:val="00C6092A"/>
    <w:rsid w:val="00CA1672"/>
    <w:rsid w:val="00CA2FBC"/>
    <w:rsid w:val="00CD1E31"/>
    <w:rsid w:val="00CE1679"/>
    <w:rsid w:val="00D06079"/>
    <w:rsid w:val="00D20784"/>
    <w:rsid w:val="00D32F15"/>
    <w:rsid w:val="00D35FC5"/>
    <w:rsid w:val="00D513EF"/>
    <w:rsid w:val="00D61683"/>
    <w:rsid w:val="00D81674"/>
    <w:rsid w:val="00D9190B"/>
    <w:rsid w:val="00D92225"/>
    <w:rsid w:val="00DB3C14"/>
    <w:rsid w:val="00DC7101"/>
    <w:rsid w:val="00DD05EE"/>
    <w:rsid w:val="00DE06CC"/>
    <w:rsid w:val="00DE308F"/>
    <w:rsid w:val="00E142DD"/>
    <w:rsid w:val="00E23F76"/>
    <w:rsid w:val="00E8407B"/>
    <w:rsid w:val="00EB61B4"/>
    <w:rsid w:val="00EB6AD5"/>
    <w:rsid w:val="00ED7B30"/>
    <w:rsid w:val="00EF3E1D"/>
    <w:rsid w:val="00F05B71"/>
    <w:rsid w:val="00F06E3E"/>
    <w:rsid w:val="00F1283B"/>
    <w:rsid w:val="00F1622D"/>
    <w:rsid w:val="00F25525"/>
    <w:rsid w:val="00F51C07"/>
    <w:rsid w:val="00F62379"/>
    <w:rsid w:val="00F74370"/>
    <w:rsid w:val="00F8654E"/>
    <w:rsid w:val="00F94048"/>
    <w:rsid w:val="00FA4719"/>
    <w:rsid w:val="00FC2139"/>
    <w:rsid w:val="00FC45A6"/>
    <w:rsid w:val="00FD3BF9"/>
    <w:rsid w:val="00FE3D03"/>
    <w:rsid w:val="00FF156C"/>
    <w:rsid w:val="3A2A4CE5"/>
    <w:rsid w:val="3A7B16E0"/>
    <w:rsid w:val="4DC36B71"/>
    <w:rsid w:val="54A709F6"/>
    <w:rsid w:val="68946B4A"/>
    <w:rsid w:val="6FCA0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BB98F7-CA4A-49BA-AA4E-3580A3B5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7">
    <w:name w:val="List Paragraph"/>
    <w:basedOn w:val="a"/>
    <w:uiPriority w:val="99"/>
    <w:qFormat/>
    <w:pPr>
      <w:ind w:firstLineChars="200" w:firstLine="420"/>
    </w:pPr>
  </w:style>
  <w:style w:type="character" w:customStyle="1" w:styleId="Char">
    <w:name w:val="日期 Char"/>
    <w:basedOn w:val="a0"/>
    <w:link w:val="a3"/>
    <w:uiPriority w:val="99"/>
    <w:semiHidden/>
    <w:qFormat/>
    <w:locked/>
  </w:style>
  <w:style w:type="character" w:customStyle="1" w:styleId="Char2">
    <w:name w:val="页眉 Char"/>
    <w:basedOn w:val="a0"/>
    <w:link w:val="a6"/>
    <w:uiPriority w:val="99"/>
    <w:semiHidden/>
    <w:qFormat/>
    <w:rPr>
      <w:rFonts w:cs="Calibri"/>
      <w:sz w:val="18"/>
      <w:szCs w:val="18"/>
    </w:rPr>
  </w:style>
  <w:style w:type="character" w:customStyle="1" w:styleId="Char1">
    <w:name w:val="页脚 Char"/>
    <w:basedOn w:val="a0"/>
    <w:link w:val="a5"/>
    <w:uiPriority w:val="99"/>
    <w:semiHidden/>
    <w:qFormat/>
    <w:rPr>
      <w:rFonts w:cs="Calibri"/>
      <w:sz w:val="18"/>
      <w:szCs w:val="18"/>
    </w:rPr>
  </w:style>
  <w:style w:type="character" w:customStyle="1" w:styleId="Char0">
    <w:name w:val="批注框文本 Char"/>
    <w:basedOn w:val="a0"/>
    <w:link w:val="a4"/>
    <w:uiPriority w:val="99"/>
    <w:semiHidden/>
    <w:qFormat/>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297</Words>
  <Characters>1693</Characters>
  <Application>Microsoft Office Word</Application>
  <DocSecurity>0</DocSecurity>
  <Lines>14</Lines>
  <Paragraphs>3</Paragraphs>
  <ScaleCrop>false</ScaleCrop>
  <Company>Microsoft</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关于举办2017中国城市治理创新论坛的</dc:title>
  <dc:creator>DELL</dc:creator>
  <cp:lastModifiedBy>Microsoft 帐户</cp:lastModifiedBy>
  <cp:revision>108</cp:revision>
  <cp:lastPrinted>2018-06-11T01:56:00Z</cp:lastPrinted>
  <dcterms:created xsi:type="dcterms:W3CDTF">2018-06-11T01:57:00Z</dcterms:created>
  <dcterms:modified xsi:type="dcterms:W3CDTF">2022-05-17T01:22:00Z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