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8C" w:rsidRPr="008302CD" w:rsidRDefault="00BF0C8C" w:rsidP="00BF0C8C">
      <w:pPr>
        <w:widowControl/>
        <w:spacing w:line="900" w:lineRule="atLeast"/>
        <w:jc w:val="center"/>
        <w:outlineLvl w:val="0"/>
        <w:rPr>
          <w:rFonts w:ascii="Tahoma" w:eastAsia="宋体" w:hAnsi="Tahoma" w:cs="Tahoma"/>
          <w:b/>
          <w:bCs/>
          <w:color w:val="4B4B4B"/>
          <w:kern w:val="36"/>
          <w:sz w:val="32"/>
          <w:szCs w:val="32"/>
        </w:rPr>
      </w:pPr>
      <w:r w:rsidRPr="008302CD">
        <w:rPr>
          <w:rFonts w:ascii="Tahoma" w:eastAsia="宋体" w:hAnsi="Tahoma" w:cs="Tahoma"/>
          <w:b/>
          <w:bCs/>
          <w:color w:val="4B4B4B"/>
          <w:kern w:val="36"/>
          <w:sz w:val="32"/>
          <w:szCs w:val="32"/>
        </w:rPr>
        <w:t>教育部办公厅关于印发《国家智慧教育平台数字教育资源内容审核规范（试行）》的通知</w:t>
      </w:r>
    </w:p>
    <w:p w:rsidR="00BF0C8C" w:rsidRPr="008302CD" w:rsidRDefault="00BF0C8C" w:rsidP="00BF0C8C">
      <w:pPr>
        <w:widowControl/>
        <w:wordWrap w:val="0"/>
        <w:spacing w:before="450"/>
        <w:jc w:val="right"/>
        <w:rPr>
          <w:rFonts w:asciiTheme="majorEastAsia" w:eastAsiaTheme="majorEastAsia" w:hAnsiTheme="majorEastAsia" w:cs="Tahoma"/>
          <w:color w:val="4B4B4B"/>
          <w:kern w:val="0"/>
          <w:sz w:val="32"/>
          <w:szCs w:val="32"/>
        </w:rPr>
      </w:pPr>
      <w:r w:rsidRPr="008302CD">
        <w:rPr>
          <w:rFonts w:asciiTheme="majorEastAsia" w:eastAsiaTheme="majorEastAsia" w:hAnsiTheme="majorEastAsia" w:cs="Tahoma"/>
          <w:color w:val="4B4B4B"/>
          <w:kern w:val="0"/>
          <w:sz w:val="32"/>
          <w:szCs w:val="32"/>
        </w:rPr>
        <w:t>教科信厅函〔2022〕22号</w:t>
      </w:r>
    </w:p>
    <w:p w:rsidR="00BF0C8C" w:rsidRPr="008302CD" w:rsidRDefault="00BF0C8C" w:rsidP="00BF0C8C">
      <w:pPr>
        <w:widowControl/>
        <w:wordWrap w:val="0"/>
        <w:jc w:val="left"/>
        <w:rPr>
          <w:rFonts w:asciiTheme="minorEastAsia" w:hAnsiTheme="minorEastAsia" w:cs="Tahoma"/>
          <w:color w:val="4B4B4B"/>
          <w:kern w:val="0"/>
          <w:sz w:val="32"/>
          <w:szCs w:val="32"/>
        </w:rPr>
      </w:pPr>
      <w:r w:rsidRPr="008302CD">
        <w:rPr>
          <w:rFonts w:asciiTheme="minorEastAsia" w:hAnsiTheme="minorEastAsia" w:cs="Tahoma"/>
          <w:color w:val="4B4B4B"/>
          <w:kern w:val="0"/>
          <w:sz w:val="32"/>
          <w:szCs w:val="32"/>
        </w:rPr>
        <w:t>各省、自治区、直辖市教育厅（教委），新疆生产建设兵团教育局，部属各高等学校、部省合建各高等学校，部内各司局、各直属单位：</w:t>
      </w:r>
    </w:p>
    <w:p w:rsidR="00BF0C8C" w:rsidRPr="008302CD" w:rsidRDefault="00BF0C8C" w:rsidP="00BF0C8C">
      <w:pPr>
        <w:widowControl/>
        <w:wordWrap w:val="0"/>
        <w:jc w:val="left"/>
        <w:rPr>
          <w:rFonts w:asciiTheme="minorEastAsia" w:hAnsiTheme="minorEastAsia" w:cs="Tahoma"/>
          <w:color w:val="4B4B4B"/>
          <w:kern w:val="0"/>
          <w:sz w:val="32"/>
          <w:szCs w:val="32"/>
        </w:rPr>
      </w:pPr>
      <w:r w:rsidRPr="008302CD">
        <w:rPr>
          <w:rFonts w:asciiTheme="minorEastAsia" w:hAnsiTheme="minorEastAsia" w:cs="Tahoma"/>
          <w:color w:val="4B4B4B"/>
          <w:kern w:val="0"/>
          <w:sz w:val="32"/>
          <w:szCs w:val="32"/>
        </w:rPr>
        <w:t xml:space="preserve">　　为加快推进国家教育数字化战略行动，保障数字教育资源内容安全，根据教育部网络安全和信息化领导小组会议精神，经部领导审定同意，现将《国家智慧教育平台数字教育资源内容审核规范（试行）》印发给你们，请遵照执行。</w:t>
      </w:r>
    </w:p>
    <w:p w:rsidR="00BF0C8C" w:rsidRPr="008302CD" w:rsidRDefault="00BF0C8C" w:rsidP="00BF0C8C">
      <w:pPr>
        <w:widowControl/>
        <w:wordWrap w:val="0"/>
        <w:jc w:val="right"/>
        <w:rPr>
          <w:rFonts w:asciiTheme="minorEastAsia" w:hAnsiTheme="minorEastAsia" w:cs="Tahoma"/>
          <w:color w:val="4B4B4B"/>
          <w:kern w:val="0"/>
          <w:sz w:val="32"/>
          <w:szCs w:val="32"/>
        </w:rPr>
      </w:pPr>
      <w:r w:rsidRPr="008302CD">
        <w:rPr>
          <w:rFonts w:asciiTheme="minorEastAsia" w:hAnsiTheme="minorEastAsia" w:cs="Tahoma"/>
          <w:color w:val="4B4B4B"/>
          <w:kern w:val="0"/>
          <w:sz w:val="32"/>
          <w:szCs w:val="32"/>
        </w:rPr>
        <w:t>教育部办公厅</w:t>
      </w:r>
    </w:p>
    <w:p w:rsidR="00BF0C8C" w:rsidRPr="008302CD" w:rsidRDefault="00BF0C8C" w:rsidP="00BF0C8C">
      <w:pPr>
        <w:widowControl/>
        <w:wordWrap w:val="0"/>
        <w:jc w:val="right"/>
        <w:rPr>
          <w:rFonts w:asciiTheme="minorEastAsia" w:hAnsiTheme="minorEastAsia" w:cs="Tahoma"/>
          <w:color w:val="4B4B4B"/>
          <w:kern w:val="0"/>
          <w:sz w:val="32"/>
          <w:szCs w:val="32"/>
        </w:rPr>
      </w:pPr>
      <w:r w:rsidRPr="008302CD">
        <w:rPr>
          <w:rFonts w:asciiTheme="minorEastAsia" w:hAnsiTheme="minorEastAsia" w:cs="Tahoma"/>
          <w:color w:val="4B4B4B"/>
          <w:kern w:val="0"/>
          <w:sz w:val="32"/>
          <w:szCs w:val="32"/>
        </w:rPr>
        <w:t>2022年5月24日</w:t>
      </w:r>
    </w:p>
    <w:p w:rsidR="008302CD" w:rsidRDefault="008302CD" w:rsidP="00BF0C8C">
      <w:pPr>
        <w:widowControl/>
        <w:wordWrap w:val="0"/>
        <w:jc w:val="center"/>
        <w:rPr>
          <w:rFonts w:ascii="Tahoma" w:eastAsia="宋体" w:hAnsi="Tahoma" w:cs="Tahoma"/>
          <w:b/>
          <w:bCs/>
          <w:color w:val="4B4B4B"/>
          <w:kern w:val="0"/>
          <w:sz w:val="48"/>
          <w:szCs w:val="48"/>
          <w:bdr w:val="none" w:sz="0" w:space="0" w:color="auto" w:frame="1"/>
        </w:rPr>
      </w:pPr>
    </w:p>
    <w:p w:rsidR="008302CD" w:rsidRDefault="008302CD" w:rsidP="00BF0C8C">
      <w:pPr>
        <w:widowControl/>
        <w:wordWrap w:val="0"/>
        <w:jc w:val="center"/>
        <w:rPr>
          <w:rFonts w:ascii="Tahoma" w:eastAsia="宋体" w:hAnsi="Tahoma" w:cs="Tahoma"/>
          <w:b/>
          <w:bCs/>
          <w:color w:val="4B4B4B"/>
          <w:kern w:val="0"/>
          <w:sz w:val="48"/>
          <w:szCs w:val="48"/>
          <w:bdr w:val="none" w:sz="0" w:space="0" w:color="auto" w:frame="1"/>
        </w:rPr>
      </w:pPr>
    </w:p>
    <w:p w:rsidR="008302CD" w:rsidRDefault="008302CD" w:rsidP="00BF0C8C">
      <w:pPr>
        <w:widowControl/>
        <w:wordWrap w:val="0"/>
        <w:jc w:val="center"/>
        <w:rPr>
          <w:rFonts w:ascii="Tahoma" w:eastAsia="宋体" w:hAnsi="Tahoma" w:cs="Tahoma"/>
          <w:b/>
          <w:bCs/>
          <w:color w:val="4B4B4B"/>
          <w:kern w:val="0"/>
          <w:sz w:val="48"/>
          <w:szCs w:val="48"/>
          <w:bdr w:val="none" w:sz="0" w:space="0" w:color="auto" w:frame="1"/>
        </w:rPr>
      </w:pPr>
    </w:p>
    <w:p w:rsidR="008302CD" w:rsidRDefault="008302CD" w:rsidP="00BF0C8C">
      <w:pPr>
        <w:widowControl/>
        <w:wordWrap w:val="0"/>
        <w:jc w:val="center"/>
        <w:rPr>
          <w:rFonts w:ascii="Tahoma" w:eastAsia="宋体" w:hAnsi="Tahoma" w:cs="Tahoma"/>
          <w:b/>
          <w:bCs/>
          <w:color w:val="4B4B4B"/>
          <w:kern w:val="0"/>
          <w:sz w:val="48"/>
          <w:szCs w:val="48"/>
          <w:bdr w:val="none" w:sz="0" w:space="0" w:color="auto" w:frame="1"/>
        </w:rPr>
      </w:pPr>
    </w:p>
    <w:p w:rsidR="008302CD" w:rsidRDefault="008302CD" w:rsidP="00BF0C8C">
      <w:pPr>
        <w:widowControl/>
        <w:wordWrap w:val="0"/>
        <w:jc w:val="center"/>
        <w:rPr>
          <w:rFonts w:ascii="Tahoma" w:eastAsia="宋体" w:hAnsi="Tahoma" w:cs="Tahoma"/>
          <w:b/>
          <w:bCs/>
          <w:color w:val="4B4B4B"/>
          <w:kern w:val="0"/>
          <w:sz w:val="48"/>
          <w:szCs w:val="48"/>
          <w:bdr w:val="none" w:sz="0" w:space="0" w:color="auto" w:frame="1"/>
        </w:rPr>
      </w:pPr>
    </w:p>
    <w:p w:rsidR="008302CD" w:rsidRDefault="008302CD" w:rsidP="00BF0C8C">
      <w:pPr>
        <w:widowControl/>
        <w:wordWrap w:val="0"/>
        <w:jc w:val="center"/>
        <w:rPr>
          <w:rFonts w:ascii="Tahoma" w:eastAsia="宋体" w:hAnsi="Tahoma" w:cs="Tahoma"/>
          <w:b/>
          <w:bCs/>
          <w:color w:val="4B4B4B"/>
          <w:kern w:val="0"/>
          <w:sz w:val="48"/>
          <w:szCs w:val="48"/>
          <w:bdr w:val="none" w:sz="0" w:space="0" w:color="auto" w:frame="1"/>
        </w:rPr>
      </w:pPr>
    </w:p>
    <w:p w:rsidR="008302CD" w:rsidRDefault="008302CD" w:rsidP="00BF0C8C">
      <w:pPr>
        <w:widowControl/>
        <w:wordWrap w:val="0"/>
        <w:jc w:val="center"/>
        <w:rPr>
          <w:rFonts w:ascii="Tahoma" w:eastAsia="宋体" w:hAnsi="Tahoma" w:cs="Tahoma"/>
          <w:b/>
          <w:bCs/>
          <w:color w:val="4B4B4B"/>
          <w:kern w:val="0"/>
          <w:sz w:val="48"/>
          <w:szCs w:val="48"/>
          <w:bdr w:val="none" w:sz="0" w:space="0" w:color="auto" w:frame="1"/>
        </w:rPr>
      </w:pPr>
    </w:p>
    <w:p w:rsidR="008302CD" w:rsidRDefault="008302CD" w:rsidP="00BF0C8C">
      <w:pPr>
        <w:widowControl/>
        <w:wordWrap w:val="0"/>
        <w:jc w:val="center"/>
        <w:rPr>
          <w:rFonts w:ascii="Tahoma" w:eastAsia="宋体" w:hAnsi="Tahoma" w:cs="Tahoma" w:hint="eastAsia"/>
          <w:b/>
          <w:bCs/>
          <w:color w:val="4B4B4B"/>
          <w:kern w:val="0"/>
          <w:sz w:val="48"/>
          <w:szCs w:val="48"/>
          <w:bdr w:val="none" w:sz="0" w:space="0" w:color="auto" w:frame="1"/>
        </w:rPr>
      </w:pPr>
    </w:p>
    <w:p w:rsidR="00BF0C8C" w:rsidRDefault="00BF0C8C" w:rsidP="008302CD">
      <w:pPr>
        <w:pStyle w:val="a6"/>
        <w:kinsoku w:val="0"/>
        <w:overflowPunct w:val="0"/>
        <w:jc w:val="center"/>
      </w:pPr>
      <w:r w:rsidRPr="008302CD">
        <w:t>国家智慧教育平台数字教育资源内容审核规范（试行）</w:t>
      </w:r>
    </w:p>
    <w:p w:rsidR="008302CD" w:rsidRPr="008302CD" w:rsidRDefault="008302CD" w:rsidP="008302CD">
      <w:pPr>
        <w:pStyle w:val="a6"/>
        <w:kinsoku w:val="0"/>
        <w:overflowPunct w:val="0"/>
        <w:jc w:val="center"/>
        <w:rPr>
          <w:rFonts w:hint="eastAsia"/>
        </w:rPr>
      </w:pPr>
    </w:p>
    <w:p w:rsidR="00BF0C8C" w:rsidRPr="008302CD" w:rsidRDefault="00BF0C8C" w:rsidP="00BF0C8C">
      <w:pPr>
        <w:widowControl/>
        <w:wordWrap w:val="0"/>
        <w:jc w:val="center"/>
        <w:rPr>
          <w:rFonts w:ascii="黑体" w:eastAsia="黑体" w:hAnsi="黑体" w:cs="Tahoma"/>
          <w:color w:val="4B4B4B"/>
          <w:kern w:val="0"/>
          <w:sz w:val="32"/>
          <w:szCs w:val="32"/>
        </w:rPr>
      </w:pPr>
      <w:r w:rsidRPr="008302CD">
        <w:rPr>
          <w:rFonts w:ascii="黑体" w:eastAsia="黑体" w:hAnsi="黑体" w:cs="Tahoma"/>
          <w:bCs/>
          <w:color w:val="4B4B4B"/>
          <w:kern w:val="0"/>
          <w:sz w:val="32"/>
          <w:szCs w:val="32"/>
          <w:bdr w:val="none" w:sz="0" w:space="0" w:color="auto" w:frame="1"/>
        </w:rPr>
        <w:t>第一章 总则</w:t>
      </w:r>
    </w:p>
    <w:p w:rsidR="00BF0C8C" w:rsidRPr="008302CD" w:rsidRDefault="00BF0C8C" w:rsidP="00BF0C8C">
      <w:pPr>
        <w:widowControl/>
        <w:wordWrap w:val="0"/>
        <w:jc w:val="left"/>
        <w:rPr>
          <w:rFonts w:ascii="宋体" w:eastAsia="宋体" w:hAnsi="Times New Roman" w:cs="宋体"/>
          <w:kern w:val="0"/>
          <w:sz w:val="32"/>
          <w:szCs w:val="32"/>
        </w:rPr>
      </w:pPr>
      <w:r w:rsidRPr="00BF0C8C">
        <w:rPr>
          <w:rFonts w:ascii="Tahoma" w:eastAsia="宋体" w:hAnsi="Tahoma" w:cs="Tahoma"/>
          <w:color w:val="4B4B4B"/>
          <w:kern w:val="0"/>
          <w:sz w:val="48"/>
          <w:szCs w:val="48"/>
        </w:rPr>
        <w:t xml:space="preserve">　　</w:t>
      </w:r>
      <w:r w:rsidRPr="008302CD">
        <w:rPr>
          <w:rFonts w:ascii="宋体" w:eastAsia="宋体" w:hAnsi="Times New Roman" w:cs="宋体"/>
          <w:kern w:val="0"/>
          <w:sz w:val="32"/>
          <w:szCs w:val="32"/>
        </w:rPr>
        <w:t>第一条 按照国家教育数字化战略行动统一部署，为保证各级各类智慧教育平台提供的数字教育资源内容安全，根据《中华人民共和国网络安全法》《互联网信息服务管理办法》《网络信息内容生态治理规定》《网络音视频信息服务管理规定》等法律法规和政策制度，制定本规范。</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第二条 本规范所称的各级各类智慧教育平台，是指由各级教育行政部门、学校等单位组织建设的，接入国家智慧教育公共服务平台的教育平台。</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第三条 本规范所称的数字教育资源是指经过数字化处理,可以在多媒体教学设备、计算机等终端设备及网络环境下，面向广大师生与学习者提供使用的，包括但不限于网络课程、数字教材、数字图书、教学课件、教学案例、虚拟实验等类型的教育资源。</w:t>
      </w:r>
    </w:p>
    <w:p w:rsidR="00BF0C8C" w:rsidRPr="008302CD" w:rsidRDefault="00BF0C8C" w:rsidP="00BF0C8C">
      <w:pPr>
        <w:widowControl/>
        <w:wordWrap w:val="0"/>
        <w:jc w:val="center"/>
        <w:rPr>
          <w:rFonts w:ascii="黑体" w:eastAsia="黑体" w:hAnsi="黑体" w:cs="Tahoma"/>
          <w:bCs/>
          <w:color w:val="4B4B4B"/>
          <w:kern w:val="0"/>
          <w:sz w:val="32"/>
          <w:szCs w:val="32"/>
          <w:bdr w:val="none" w:sz="0" w:space="0" w:color="auto" w:frame="1"/>
        </w:rPr>
      </w:pPr>
      <w:r w:rsidRPr="008302CD">
        <w:rPr>
          <w:rFonts w:ascii="黑体" w:eastAsia="黑体" w:hAnsi="黑体" w:cs="Tahoma"/>
          <w:bCs/>
          <w:color w:val="4B4B4B"/>
          <w:kern w:val="0"/>
          <w:sz w:val="32"/>
          <w:szCs w:val="32"/>
          <w:bdr w:val="none" w:sz="0" w:space="0" w:color="auto" w:frame="1"/>
        </w:rPr>
        <w:t>第二章 责任制度</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第四条 按照</w:t>
      </w:r>
      <w:r w:rsidRPr="008302CD">
        <w:rPr>
          <w:rFonts w:ascii="宋体" w:eastAsia="宋体" w:hAnsi="Times New Roman" w:cs="宋体"/>
          <w:kern w:val="0"/>
          <w:sz w:val="32"/>
          <w:szCs w:val="32"/>
        </w:rPr>
        <w:t>“</w:t>
      </w:r>
      <w:r w:rsidRPr="008302CD">
        <w:rPr>
          <w:rFonts w:ascii="宋体" w:eastAsia="宋体" w:hAnsi="Times New Roman" w:cs="宋体"/>
          <w:kern w:val="0"/>
          <w:sz w:val="32"/>
          <w:szCs w:val="32"/>
        </w:rPr>
        <w:t>谁主管谁负责、谁上线谁负责</w:t>
      </w:r>
      <w:r w:rsidRPr="008302CD">
        <w:rPr>
          <w:rFonts w:ascii="宋体" w:eastAsia="宋体" w:hAnsi="Times New Roman" w:cs="宋体"/>
          <w:kern w:val="0"/>
          <w:sz w:val="32"/>
          <w:szCs w:val="32"/>
        </w:rPr>
        <w:t>”</w:t>
      </w:r>
      <w:r w:rsidRPr="008302CD">
        <w:rPr>
          <w:rFonts w:ascii="宋体" w:eastAsia="宋体" w:hAnsi="Times New Roman" w:cs="宋体"/>
          <w:kern w:val="0"/>
          <w:sz w:val="32"/>
          <w:szCs w:val="32"/>
        </w:rPr>
        <w:t>的原则，各级教育行政部门、学校等单位应建立数字教育资源内容审核责任体系，明确主管的智慧教育平台中承载各类数字</w:t>
      </w:r>
      <w:r w:rsidRPr="008302CD">
        <w:rPr>
          <w:rFonts w:ascii="宋体" w:eastAsia="宋体" w:hAnsi="Times New Roman" w:cs="宋体"/>
          <w:kern w:val="0"/>
          <w:sz w:val="32"/>
          <w:szCs w:val="32"/>
        </w:rPr>
        <w:lastRenderedPageBreak/>
        <w:t>教育资源内容审核的业务职能部门，做到管业务就要管审核，管资源上线就要管审核。</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第五条 业务职能部门应建立相关数字教育资源内容审核责任制度，主要负责人是内容审核的第一责任人，分管负责人是内容审核的直接责任人，确定内容审核实施单位，并明确其与智慧教育平台运营单位的各自责任。</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第六条 按照</w:t>
      </w:r>
      <w:r w:rsidRPr="008302CD">
        <w:rPr>
          <w:rFonts w:ascii="宋体" w:eastAsia="宋体" w:hAnsi="Times New Roman" w:cs="宋体"/>
          <w:kern w:val="0"/>
          <w:sz w:val="32"/>
          <w:szCs w:val="32"/>
        </w:rPr>
        <w:t>“</w:t>
      </w:r>
      <w:r w:rsidRPr="008302CD">
        <w:rPr>
          <w:rFonts w:ascii="宋体" w:eastAsia="宋体" w:hAnsi="Times New Roman" w:cs="宋体"/>
          <w:kern w:val="0"/>
          <w:sz w:val="32"/>
          <w:szCs w:val="32"/>
        </w:rPr>
        <w:t>上线必审、更新必审、审必到位</w:t>
      </w:r>
      <w:r w:rsidRPr="008302CD">
        <w:rPr>
          <w:rFonts w:ascii="宋体" w:eastAsia="宋体" w:hAnsi="Times New Roman" w:cs="宋体"/>
          <w:kern w:val="0"/>
          <w:sz w:val="32"/>
          <w:szCs w:val="32"/>
        </w:rPr>
        <w:t>”</w:t>
      </w:r>
      <w:r w:rsidRPr="008302CD">
        <w:rPr>
          <w:rFonts w:ascii="宋体" w:eastAsia="宋体" w:hAnsi="Times New Roman" w:cs="宋体"/>
          <w:kern w:val="0"/>
          <w:sz w:val="32"/>
          <w:szCs w:val="32"/>
        </w:rPr>
        <w:t>的原则，业务职能部门应建立健全数字教育资源内容审核规程，对内容审核工作提出明确要求，强化对审核工作的指导与监督，提高内容审核的质量和效率。</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第七条 业务职能部门应建立数字教育资源提供主体实名认证制度，并指导智慧教育平台运营单位与其签订资源使用的相关协议，确保平台上线的资源产权明晰，无侵犯他人知识产权、肖像权、隐私权、商业秘密及其他合法权益的情形。</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第八条 业务职能部门应指导智慧教育平台运营单位、数字教育资源内容审核实施单位加强对承担数字教育资源开发、汇聚、审核等工作的人员审查。</w:t>
      </w:r>
    </w:p>
    <w:p w:rsidR="00BF0C8C" w:rsidRPr="008302CD" w:rsidRDefault="00BF0C8C" w:rsidP="00BF0C8C">
      <w:pPr>
        <w:widowControl/>
        <w:wordWrap w:val="0"/>
        <w:jc w:val="center"/>
        <w:rPr>
          <w:rFonts w:ascii="黑体" w:eastAsia="黑体" w:hAnsi="黑体" w:cs="Tahoma"/>
          <w:bCs/>
          <w:color w:val="4B4B4B"/>
          <w:kern w:val="0"/>
          <w:sz w:val="32"/>
          <w:szCs w:val="32"/>
          <w:bdr w:val="none" w:sz="0" w:space="0" w:color="auto" w:frame="1"/>
        </w:rPr>
      </w:pPr>
      <w:r w:rsidRPr="008302CD">
        <w:rPr>
          <w:rFonts w:ascii="黑体" w:eastAsia="黑体" w:hAnsi="黑体" w:cs="Tahoma"/>
          <w:bCs/>
          <w:color w:val="4B4B4B"/>
          <w:kern w:val="0"/>
          <w:sz w:val="32"/>
          <w:szCs w:val="32"/>
          <w:bdr w:val="none" w:sz="0" w:space="0" w:color="auto" w:frame="1"/>
        </w:rPr>
        <w:t>第三章 审核要求</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第九条 数字教育资源内容审核应参照《互联网视听节目管理规定》《网络视听节目内容审核通则》《网络短视频内容审核标准细则》等标准规范，重点围绕政治性、科</w:t>
      </w:r>
      <w:r w:rsidRPr="008302CD">
        <w:rPr>
          <w:rFonts w:ascii="宋体" w:eastAsia="宋体" w:hAnsi="Times New Roman" w:cs="宋体"/>
          <w:kern w:val="0"/>
          <w:sz w:val="32"/>
          <w:szCs w:val="32"/>
        </w:rPr>
        <w:lastRenderedPageBreak/>
        <w:t>学性、适用性和规范性，采用机器审核和人工审核相结合的方式，加强上线审查和更新复查。</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第十条 政治性审核应保证数字教育资源的内容政治方向和价值取向正确，全面贯彻党的教育方针，落实立德树人根本任务，弘扬社会主义核心价值观和中华优秀传统文化，充分体现教育教学改革的先进理念，引导学习者树立正确的世界观、人生观和价值观，服务于培养德智体美劳全面发展的社会主义建设者和接班人。</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第十一条 科学性审核应保证数字教育资源的内容真实、准确地反映客观事实，符合科学和事物发展的客观规律。不得出现学术谬论、常识性错误或与事实不符的表述。</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第十二条 适用性审核应保证数字教育资源的内容符合学生身心发展规律和认知能力，不得出现惰化学生思维能力、影响学生独立思考、违背教育教学规律的内容。面向中小学生的国家规定课程方面的资源内容须与学生所处年级相匹配，不得超出相应的国家课程方案和各门课程标准。</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第十三条 规范性审核应保证数字教育资源的内容符合语言、文字、符号，格式、样式、体例，设计与制作，知识产权，元数据标注，音像制品、电子出版物重大选题备案，广告、隐私、地图等规范性要求。</w:t>
      </w:r>
    </w:p>
    <w:p w:rsidR="00BF0C8C" w:rsidRPr="008302CD" w:rsidRDefault="00BF0C8C" w:rsidP="00BF0C8C">
      <w:pPr>
        <w:widowControl/>
        <w:wordWrap w:val="0"/>
        <w:jc w:val="center"/>
        <w:rPr>
          <w:rFonts w:ascii="黑体" w:eastAsia="黑体" w:hAnsi="黑体" w:cs="Tahoma"/>
          <w:bCs/>
          <w:color w:val="4B4B4B"/>
          <w:kern w:val="0"/>
          <w:sz w:val="32"/>
          <w:szCs w:val="32"/>
          <w:bdr w:val="none" w:sz="0" w:space="0" w:color="auto" w:frame="1"/>
        </w:rPr>
      </w:pPr>
      <w:r w:rsidRPr="008302CD">
        <w:rPr>
          <w:rFonts w:ascii="黑体" w:eastAsia="黑体" w:hAnsi="黑体" w:cs="Tahoma"/>
          <w:bCs/>
          <w:color w:val="4B4B4B"/>
          <w:kern w:val="0"/>
          <w:sz w:val="32"/>
          <w:szCs w:val="32"/>
          <w:bdr w:val="none" w:sz="0" w:space="0" w:color="auto" w:frame="1"/>
        </w:rPr>
        <w:lastRenderedPageBreak/>
        <w:t>第四章 监督评价</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第十四条 业务职能部门应建立数字教育资源内容审核工作的检查机制，通过定期或不定期的方式进行抽查、检查，及时发现内容审核中存在的问题，做到早发现、早预防、早处置，并完善内容审核工作制度。</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第十五条 业务职能部门应建立问题数字教育资源投诉举报机制，指导智慧教育平台运营单位建立投诉举报渠道，明确受理条件、提供材料、处置流程和方法等，对不同类型的问题资源采取分类处置措施，处置结果应以适当的方式向相关方反馈，形成工作闭环。问题资源整改完成后申请重新上线的，应按照要求重新审核后方可上线。</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第十六条 业务职能部门应建立数字教育资源动态评价机制，指导智慧教育平台运营单位基于资源下载、用户评分等情况对上线的资源开展评价。优先展示使用频率高、评价反馈好的资源，逐步淘汰下架用户评价低、投诉率高的资源，形成迭代更新、持续优化的资源供给与服务生态。</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第十七条 业务职能部门应建立完善数字教育资源内容审核问责机制。对未落实内容审核工作职责、造成不良影响的单位和人员，视情况予以约谈、通报。对造成严重影响的，应依法依规严肃追究相关单位和人员的责任。</w:t>
      </w:r>
    </w:p>
    <w:p w:rsidR="00BF0C8C" w:rsidRPr="008302CD" w:rsidRDefault="00BF0C8C" w:rsidP="00BF0C8C">
      <w:pPr>
        <w:widowControl/>
        <w:wordWrap w:val="0"/>
        <w:jc w:val="center"/>
        <w:rPr>
          <w:rFonts w:ascii="黑体" w:eastAsia="黑体" w:hAnsi="黑体" w:cs="Tahoma"/>
          <w:bCs/>
          <w:color w:val="4B4B4B"/>
          <w:kern w:val="0"/>
          <w:sz w:val="32"/>
          <w:szCs w:val="32"/>
          <w:bdr w:val="none" w:sz="0" w:space="0" w:color="auto" w:frame="1"/>
        </w:rPr>
      </w:pPr>
      <w:bookmarkStart w:id="0" w:name="_GoBack"/>
      <w:bookmarkEnd w:id="0"/>
      <w:r w:rsidRPr="008302CD">
        <w:rPr>
          <w:rFonts w:ascii="黑体" w:eastAsia="黑体" w:hAnsi="黑体" w:cs="Tahoma"/>
          <w:bCs/>
          <w:color w:val="4B4B4B"/>
          <w:kern w:val="0"/>
          <w:sz w:val="32"/>
          <w:szCs w:val="32"/>
          <w:bdr w:val="none" w:sz="0" w:space="0" w:color="auto" w:frame="1"/>
        </w:rPr>
        <w:t>第五章 附则</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lastRenderedPageBreak/>
        <w:t xml:space="preserve">　　第十八条 各地教育行政部门和学校应按照本规范要求，制定本地区、本校智慧教育平台的数字教育资源内容审核实施办法，履行好主体责任，规范资源管理。</w:t>
      </w:r>
    </w:p>
    <w:p w:rsidR="00BF0C8C" w:rsidRPr="008302CD" w:rsidRDefault="00BF0C8C" w:rsidP="00BF0C8C">
      <w:pPr>
        <w:widowControl/>
        <w:wordWrap w:val="0"/>
        <w:jc w:val="left"/>
        <w:rPr>
          <w:rFonts w:ascii="宋体" w:eastAsia="宋体" w:hAnsi="Times New Roman" w:cs="宋体"/>
          <w:kern w:val="0"/>
          <w:sz w:val="32"/>
          <w:szCs w:val="32"/>
        </w:rPr>
      </w:pPr>
      <w:r w:rsidRPr="008302CD">
        <w:rPr>
          <w:rFonts w:ascii="宋体" w:eastAsia="宋体" w:hAnsi="Times New Roman" w:cs="宋体"/>
          <w:kern w:val="0"/>
          <w:sz w:val="32"/>
          <w:szCs w:val="32"/>
        </w:rPr>
        <w:t xml:space="preserve">　　第十九条 本规范自印发之日起施行。</w:t>
      </w:r>
    </w:p>
    <w:p w:rsidR="003D64E9" w:rsidRPr="00BF0C8C" w:rsidRDefault="00095A96"/>
    <w:sectPr w:rsidR="003D64E9" w:rsidRPr="00BF0C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A96" w:rsidRDefault="00095A96" w:rsidP="008302CD">
      <w:r>
        <w:separator/>
      </w:r>
    </w:p>
  </w:endnote>
  <w:endnote w:type="continuationSeparator" w:id="0">
    <w:p w:rsidR="00095A96" w:rsidRDefault="00095A96" w:rsidP="0083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A96" w:rsidRDefault="00095A96" w:rsidP="008302CD">
      <w:r>
        <w:separator/>
      </w:r>
    </w:p>
  </w:footnote>
  <w:footnote w:type="continuationSeparator" w:id="0">
    <w:p w:rsidR="00095A96" w:rsidRDefault="00095A96" w:rsidP="00830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14"/>
    <w:rsid w:val="00095A96"/>
    <w:rsid w:val="008302CD"/>
    <w:rsid w:val="00914F35"/>
    <w:rsid w:val="00BF0C8C"/>
    <w:rsid w:val="00D66114"/>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79609A-6B01-460A-9238-6253AAF5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F0C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0C8C"/>
    <w:rPr>
      <w:rFonts w:ascii="宋体" w:eastAsia="宋体" w:hAnsi="宋体" w:cs="宋体"/>
      <w:b/>
      <w:bCs/>
      <w:kern w:val="36"/>
      <w:sz w:val="48"/>
      <w:szCs w:val="48"/>
    </w:rPr>
  </w:style>
  <w:style w:type="paragraph" w:customStyle="1" w:styleId="moe-policy-wenhao">
    <w:name w:val="moe-policy-wenhao"/>
    <w:basedOn w:val="a"/>
    <w:rsid w:val="00BF0C8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BF0C8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302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02CD"/>
    <w:rPr>
      <w:sz w:val="18"/>
      <w:szCs w:val="18"/>
    </w:rPr>
  </w:style>
  <w:style w:type="paragraph" w:styleId="a5">
    <w:name w:val="footer"/>
    <w:basedOn w:val="a"/>
    <w:link w:val="Char0"/>
    <w:uiPriority w:val="99"/>
    <w:unhideWhenUsed/>
    <w:rsid w:val="008302CD"/>
    <w:pPr>
      <w:tabs>
        <w:tab w:val="center" w:pos="4153"/>
        <w:tab w:val="right" w:pos="8306"/>
      </w:tabs>
      <w:snapToGrid w:val="0"/>
      <w:jc w:val="left"/>
    </w:pPr>
    <w:rPr>
      <w:sz w:val="18"/>
      <w:szCs w:val="18"/>
    </w:rPr>
  </w:style>
  <w:style w:type="character" w:customStyle="1" w:styleId="Char0">
    <w:name w:val="页脚 Char"/>
    <w:basedOn w:val="a0"/>
    <w:link w:val="a5"/>
    <w:uiPriority w:val="99"/>
    <w:rsid w:val="008302CD"/>
    <w:rPr>
      <w:sz w:val="18"/>
      <w:szCs w:val="18"/>
    </w:rPr>
  </w:style>
  <w:style w:type="paragraph" w:styleId="a6">
    <w:name w:val="Body Text"/>
    <w:basedOn w:val="a"/>
    <w:link w:val="Char1"/>
    <w:uiPriority w:val="1"/>
    <w:qFormat/>
    <w:rsid w:val="008302CD"/>
    <w:pPr>
      <w:autoSpaceDE w:val="0"/>
      <w:autoSpaceDN w:val="0"/>
      <w:adjustRightInd w:val="0"/>
      <w:jc w:val="left"/>
    </w:pPr>
    <w:rPr>
      <w:rFonts w:ascii="宋体" w:eastAsia="宋体" w:hAnsi="Times New Roman" w:cs="宋体"/>
      <w:kern w:val="0"/>
      <w:sz w:val="32"/>
      <w:szCs w:val="32"/>
    </w:rPr>
  </w:style>
  <w:style w:type="character" w:customStyle="1" w:styleId="Char1">
    <w:name w:val="正文文本 Char"/>
    <w:basedOn w:val="a0"/>
    <w:link w:val="a6"/>
    <w:uiPriority w:val="99"/>
    <w:rsid w:val="008302CD"/>
    <w:rPr>
      <w:rFonts w:ascii="宋体" w:eastAsia="宋体" w:hAnsi="Times New Roman" w:cs="宋体"/>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366131">
      <w:bodyDiv w:val="1"/>
      <w:marLeft w:val="0"/>
      <w:marRight w:val="0"/>
      <w:marTop w:val="0"/>
      <w:marBottom w:val="0"/>
      <w:divBdr>
        <w:top w:val="none" w:sz="0" w:space="0" w:color="auto"/>
        <w:left w:val="none" w:sz="0" w:space="0" w:color="auto"/>
        <w:bottom w:val="none" w:sz="0" w:space="0" w:color="auto"/>
        <w:right w:val="none" w:sz="0" w:space="0" w:color="auto"/>
      </w:divBdr>
      <w:divsChild>
        <w:div w:id="103700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3</cp:revision>
  <dcterms:created xsi:type="dcterms:W3CDTF">2023-11-29T02:30:00Z</dcterms:created>
  <dcterms:modified xsi:type="dcterms:W3CDTF">2023-11-29T02:49:00Z</dcterms:modified>
</cp:coreProperties>
</file>