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893" w:rsidRPr="00710DA7" w:rsidRDefault="00964893" w:rsidP="00964893">
      <w:pPr>
        <w:pStyle w:val="a3"/>
        <w:shd w:val="clear" w:color="auto" w:fill="FFFFFF"/>
        <w:spacing w:before="0" w:beforeAutospacing="0" w:after="0" w:afterAutospacing="0" w:line="360" w:lineRule="auto"/>
        <w:jc w:val="center"/>
      </w:pPr>
      <w:r w:rsidRPr="003377CF">
        <w:rPr>
          <w:rFonts w:hint="eastAsia"/>
          <w:b/>
          <w:bCs/>
          <w:sz w:val="44"/>
          <w:szCs w:val="44"/>
          <w:bdr w:val="none" w:sz="0" w:space="0" w:color="auto" w:frame="1"/>
        </w:rPr>
        <w:t>中华人民共和国数据安全法</w:t>
      </w:r>
      <w:r w:rsidRPr="00710DA7">
        <w:rPr>
          <w:rFonts w:hint="eastAsia"/>
          <w:bdr w:val="none" w:sz="0" w:space="0" w:color="auto" w:frame="1"/>
        </w:rPr>
        <w:br/>
      </w:r>
      <w:r w:rsidRPr="00710DA7">
        <w:rPr>
          <w:rFonts w:ascii="楷体" w:eastAsia="楷体" w:hAnsi="楷体" w:hint="eastAsia"/>
          <w:bdr w:val="none" w:sz="0" w:space="0" w:color="auto" w:frame="1"/>
        </w:rPr>
        <w:t>（2021年6月10日第十三届全国人民代表大会常务委员会第二十九次会议通过）</w:t>
      </w:r>
    </w:p>
    <w:p w:rsidR="00964893" w:rsidRDefault="00964893" w:rsidP="003377CF">
      <w:pPr>
        <w:pStyle w:val="a3"/>
        <w:shd w:val="clear" w:color="auto" w:fill="FFFFFF"/>
        <w:spacing w:before="0" w:beforeAutospacing="0" w:after="0" w:afterAutospacing="0" w:line="560" w:lineRule="atLeast"/>
        <w:ind w:firstLine="480"/>
        <w:rPr>
          <w:color w:val="333333"/>
        </w:rPr>
      </w:pPr>
      <w:r>
        <w:rPr>
          <w:rFonts w:hint="eastAsia"/>
          <w:b/>
          <w:bCs/>
          <w:color w:val="333333"/>
          <w:bdr w:val="none" w:sz="0" w:space="0" w:color="auto" w:frame="1"/>
        </w:rPr>
        <w:t>目录</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第一章　总则</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第二章　数据安全与发展</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第三章　数据安全制度</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第四章　数据安全保护义务</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第五章　政务数据安全与开放</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第六章　法律责任</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第七章　附则</w:t>
      </w:r>
    </w:p>
    <w:p w:rsidR="00964893" w:rsidRDefault="00964893" w:rsidP="003377CF">
      <w:pPr>
        <w:pStyle w:val="a3"/>
        <w:shd w:val="clear" w:color="auto" w:fill="FFFFFF"/>
        <w:spacing w:before="0" w:beforeAutospacing="0" w:after="0" w:afterAutospacing="0" w:line="560" w:lineRule="atLeast"/>
        <w:ind w:firstLine="480"/>
        <w:rPr>
          <w:color w:val="333333"/>
        </w:rPr>
      </w:pPr>
      <w:r>
        <w:rPr>
          <w:rFonts w:hint="eastAsia"/>
          <w:b/>
          <w:bCs/>
          <w:color w:val="333333"/>
          <w:bdr w:val="none" w:sz="0" w:space="0" w:color="auto" w:frame="1"/>
        </w:rPr>
        <w:t>第一章　总则</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第一条　为了规范数据处理活动，保障数据安全，促进数据开发利用，保护个人、组织的合法权益，维护国家主权、安全和发展利益，制定本法。</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第二条　在中华人民共和国境内开展数据处理活动及其安全监管，适用本法。</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在中华人民共和国境外开展数据处理活动，损害中华人民共和国国家安全、公共利益或者公民、组织合法权益的，依法追究法律责任。</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第三条　本法所称数据，是指任何以电子或者其他方式对信息的记录。</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数据处理，包括数据的收集、存储、使用、加工、传输、提供、公开等。</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lastRenderedPageBreak/>
        <w:t>数据安全，是指通过采取必要措施，确保数据处于有效保护和合法利用的状态，以及具备保障持续安全状态的能力。</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第四条　维护数据安全，应当坚持总体国家安全观，建立健全数据安全治理体系，提高数据安全保障能力。</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第五条　中央国家安全领导机构负责国家数据安全工作的决策和议事协调，研究制定、指导实施国家数据安全战略和有关重大方针政策，统筹协调国家数据安全的重大事项和重要工作，建立国家数据安全工作协调机制。</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第六条　各地区、各部门对本地区、本部门工作中收集和产生的数据及数据安全负责。</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工业、电信、交通、金融、自然资源、卫生健康、教育、科技等主管部门承担本行业、本领域数据安全监管职责。</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公安机关、国家安全机关等依照本法和有关法律、行政法规的规定，在各自职责范围内承担数据安全监管职责。</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国家网信部门依照本法和有关法律、行政法规的规定，负责统筹协调网络数据安全和相关监管工作。</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第七条　国家保护个人、组织与数据有关的权益，鼓励数据依法合理有效利用，保障数据依法有序自由流动，促进以数据为关键要素的数字经济发展。</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第八条　开展数据处理活动，应当遵守法律、法规，尊重社会公德和伦理，遵守商业道德和职业道德，诚实守信，履行数据安全保护义务，承担社会责任，不得危害国家安全、公共利益，不得损害个人、组织的合法权益。</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lastRenderedPageBreak/>
        <w:t>第九条　国家支持开展数据安全知识宣传普及，提高全社会的数据安全保护意识和水平，推动有关部门、行业组织、科研机构、企业、个人等共同参与数据安全保护工作，形成全社会共同维护数据安全和促进发展的良好环境。</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第十条　相关行业组织按照章程，依法制定数据安全行为规范和团体标准，加强行业自律，指导会员加强数据安全保护，提高数据安全保护水平，促进行业健康发展。</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第十一条　国家积极开展数据安全治理、数据开发利用等领域的国际交流与合作，参与数据安全相关国际规则和标准的制定，促进数据跨境安全、自由流动。</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第十二条　任何个人、组织都有权对违反本法规定的行为向有关主管部门投诉、举报。收到投诉、举报的部门应当及时依法处理。</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有关主管部门应当对投诉、举报人的相关信息予以保密，保护投诉、举报人的合法权益。</w:t>
      </w:r>
    </w:p>
    <w:p w:rsidR="00964893" w:rsidRDefault="00964893" w:rsidP="003377CF">
      <w:pPr>
        <w:pStyle w:val="a3"/>
        <w:shd w:val="clear" w:color="auto" w:fill="FFFFFF"/>
        <w:spacing w:before="0" w:beforeAutospacing="0" w:after="0" w:afterAutospacing="0" w:line="560" w:lineRule="atLeast"/>
        <w:ind w:firstLine="480"/>
        <w:rPr>
          <w:color w:val="333333"/>
        </w:rPr>
      </w:pPr>
      <w:r>
        <w:rPr>
          <w:rFonts w:hint="eastAsia"/>
          <w:b/>
          <w:bCs/>
          <w:color w:val="333333"/>
          <w:bdr w:val="none" w:sz="0" w:space="0" w:color="auto" w:frame="1"/>
        </w:rPr>
        <w:t>第二章　数据安全与发展</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第十三条　国家统筹发展和安全，坚持以数据开发利用和产业发展促进数据安全，以数据安全保障数据开发利用和产业发展。</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第十四条　国家实施大数据战略，推进数据基础设施建设，鼓励和支持数据在各行业、各领域的创新应用。</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省级以上人民政府应当将数字经济发展纳入本级国民经济和社会发展规划，并根据需要制定数字经济发展规划。</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lastRenderedPageBreak/>
        <w:t>第十五条　国家支持开发利用数据提升公共服务的智能化水平。提供智能化公共服务，应当充分考虑老年人、残疾人的需求，避免对老年人、残疾人的日常生活造成障碍。</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第十六条　国家支持数据开发利用和数据安全技术研究，鼓励数据开发利用和数据安全等领域的技术推广和商业创新，培育、发展数据开发利用和数据安全产品、产业体系。</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第十七条　国家推进数据开发利用技术和数据安全标准体系建设。国务院标准化行政主管部门和国务院有关部门根据各自的职责，组织制定并适时修订有关数据开发利用技术、产品和数据安全相关标准。国家支持企业、社会团体和教育、科研机构等参与标准制定。</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第十八条　国家促进数据安全检测评估、认证等服务的发展，支持数据安全检测评估、认证等专业机构依法开展服务活动。</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国家支持有关部门、行业组织、企业、教育和科研机构、有关专业机构等在数据安全风险评估、防范、处置等方面开展协作。</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第十九条　国家建立健全数据交易管理制度，规范数据交易行为，培育数据交易市场。</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第二十条　国家支持教育、科研机构和企业等开展数据开发利用技术和数据安全相关教育和培训，采取多种方式培养数据开发利用技术和数据安全专业人才，促进人才交流。</w:t>
      </w:r>
    </w:p>
    <w:p w:rsidR="00964893" w:rsidRDefault="00964893" w:rsidP="003377CF">
      <w:pPr>
        <w:pStyle w:val="a3"/>
        <w:shd w:val="clear" w:color="auto" w:fill="FFFFFF"/>
        <w:spacing w:before="0" w:beforeAutospacing="0" w:after="0" w:afterAutospacing="0" w:line="560" w:lineRule="atLeast"/>
        <w:ind w:firstLine="480"/>
        <w:rPr>
          <w:color w:val="333333"/>
        </w:rPr>
      </w:pPr>
      <w:r>
        <w:rPr>
          <w:rFonts w:hint="eastAsia"/>
          <w:b/>
          <w:bCs/>
          <w:color w:val="333333"/>
          <w:bdr w:val="none" w:sz="0" w:space="0" w:color="auto" w:frame="1"/>
        </w:rPr>
        <w:t>第三章　数据安全制度</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第二十一条　国家建立数据分类分级保护制度，根据数据在经济社会发展中的重要程度，以及一旦遭到篡改、破坏、泄露或者非法获取、非法利用，对</w:t>
      </w:r>
      <w:r>
        <w:rPr>
          <w:rFonts w:hint="eastAsia"/>
          <w:color w:val="333333"/>
        </w:rPr>
        <w:lastRenderedPageBreak/>
        <w:t>国家安全、公共利益或者个人、组织合法权益造成的危害程度，对数据实行分类分级保护。国家数据安全工作协调机制统筹协调有关部门制定重要数据目录，加强对重要数据的保护。</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关系国家安全、国民经济命脉、重要民生、重大公共利益等数据属于国家核心数据，实行更加严格的管理制度。</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各地区、各部门应当按照数据分类分级保护制度，确定本地区、本部门以及相关行业、领域的重要数据具体目录，对列入目录的数据进行重点保护。</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第二十二条　国家建立集中统一、高效权威的数据安全风险评估、报告、信息共享、监测预警机制。国家数据安全工作协调机制统筹协调有关部门加强数据安全风险信息的获取、分析、研判、预警工作。</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第二十三条　国家建立数据安全应急处置机制。发生数据安全事件，有关主管部门应当依法启动应急预案，采取相应的应急处置措施，防止危害扩大，消除安全隐患，并及时向社会发布与公众有关的警示信息。</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第二十四条　国家建立数据安全审查制度，对影响或者可能影响国家安全的数据处理活动进行国家安全审查。</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依法作出的安全审查决定为最终决定。</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第二十五条　国家对与维护国家安全和利益、履行国际义务相关的属于管制物项的数据依法实施出口管制。</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第二十六条　任何国家或者地区在与数据和数据开发利用技术等有关的投资、贸易等方面对中华人民共和国采取歧视性的禁止、限制或者其他类似措施的，中华人民共和国可以根据实际情况对该国家或者地区对等采取措施。</w:t>
      </w:r>
    </w:p>
    <w:p w:rsidR="00964893" w:rsidRDefault="00964893" w:rsidP="003377CF">
      <w:pPr>
        <w:pStyle w:val="a3"/>
        <w:shd w:val="clear" w:color="auto" w:fill="FFFFFF"/>
        <w:spacing w:before="0" w:beforeAutospacing="0" w:after="0" w:afterAutospacing="0" w:line="560" w:lineRule="atLeast"/>
        <w:ind w:firstLine="480"/>
        <w:rPr>
          <w:color w:val="333333"/>
        </w:rPr>
      </w:pPr>
      <w:r>
        <w:rPr>
          <w:rFonts w:hint="eastAsia"/>
          <w:b/>
          <w:bCs/>
          <w:color w:val="333333"/>
          <w:bdr w:val="none" w:sz="0" w:space="0" w:color="auto" w:frame="1"/>
        </w:rPr>
        <w:lastRenderedPageBreak/>
        <w:t>第四章　数据安全保护义务</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第二十七条　开展数据处理活动应当依照法律、法规的规定，建立健全全流程数据安全管理制度，组织开展数据安全教育培训，采取相应的技术措施和其他必要措施，保障数据安全。利用互联网等信息网络开展数据处理活动，应当在网络安全等级保护制度的基础上，履行上述数据安全保护义务。</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重要数据的处理者应当明确数据安全负责人和管理机构，落实数据安全保护责任。</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第二十八条　开展数据处理活动以及研究开发数据新技术，应当有利于促进经济社会发展，增进人民福祉，符合社会公德和伦理。</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第二十九条　开展数据处理活动应当加强风险监测，发现数据安全缺陷、漏洞等风险时，应当立即采取补救措施；发生数据安全事件时，应当立即采取处置措施，按照规定及时告知用户并向有关主管部门报告。</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第三十条　重要数据的处理者应当按照规定对其数据处理活动定期开展风险评估，并向有关主管部门报送风险评估报告。</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风险评估报告应当包括处理的重要数据的种类、数量，开展数据处理活动的情况，面临的数据安全风险及其应对措施等。</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第三十一条　关键信息基础设施的运营者在中华人民共和国境内运营中收集和产生的重要数据的出境安全管理，适用《中华人民共和国网络安全法》的规定；其他数据处理者在中华人民共和国境内运营中收集和产生的重要数据的出境安全管理办法，由国家网信部门会同国务院有关部门制定。</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lastRenderedPageBreak/>
        <w:t>第三十二条　任何组织、个人收集数据，应当采取合法、正当的方式，不得窃取或者以其他非法方式获取数据。</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法律、行政法规对收集、使用数据的目的、范围有规定的，应当在法律、行政法规规定的目的和范围内收集、使用数据。</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第三十三条　从事数据交易中介服务的机构提供服务，应当要求数据提供方说明数据来源，审核交易双方的身份，并留存审核、交易记录。</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第三十四条　法律、行政法规规定提供数据处理相关服务应当取得行政许可的，服务提供者应当依法取得许可。</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第三十五条　公安机关、国家安全机关因依法维护国家安全或者侦查犯罪的需要调取数据，应当按照国家有关规定，经过严格的批准手续，依法进行，有关组织、个人应当予以配合。</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第三十六条　中华人民共和国主管机关根据有关法律和中华人民共和国缔结或者参加的国际条约、协定，或者按照平等互惠原则，处理外国司法或者执法机构关于提供数据的请求。非经中华人民共和国主管机关批准，境内的组织、个人不得向外国司法或者执法机构提供存储于中华人民共和国境内的数据。</w:t>
      </w:r>
    </w:p>
    <w:p w:rsidR="00964893" w:rsidRDefault="00964893" w:rsidP="003377CF">
      <w:pPr>
        <w:pStyle w:val="a3"/>
        <w:shd w:val="clear" w:color="auto" w:fill="FFFFFF"/>
        <w:spacing w:before="0" w:beforeAutospacing="0" w:after="0" w:afterAutospacing="0" w:line="560" w:lineRule="atLeast"/>
        <w:ind w:firstLine="480"/>
        <w:rPr>
          <w:color w:val="333333"/>
        </w:rPr>
      </w:pPr>
      <w:r>
        <w:rPr>
          <w:rFonts w:hint="eastAsia"/>
          <w:b/>
          <w:bCs/>
          <w:color w:val="333333"/>
          <w:bdr w:val="none" w:sz="0" w:space="0" w:color="auto" w:frame="1"/>
        </w:rPr>
        <w:t>第五章　政务数据安全与开放</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第三十七条　国家大力推进电子政务建设，提高政务数据的科学性、准确性、时效性，提升运用数据服务经济社会发展的能力。</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第三十八条　国家机关为履行法定职责的需要收集、使用数据，应当在其履行法定职责的范围内依照法律、行政法规规定的条件和程序进行；对在履行</w:t>
      </w:r>
      <w:r>
        <w:rPr>
          <w:rFonts w:hint="eastAsia"/>
          <w:color w:val="333333"/>
        </w:rPr>
        <w:lastRenderedPageBreak/>
        <w:t>职责中知悉的个人隐私、个人信息、商业秘密、保密商务信息等数据应当依法予以保密，不得泄露或者非法向他人提供。</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第三十九条　国家机关应当依照法律、行政法规的规定，建立健全数据安全管理制度，落实数据安全保护责任，保障政务数据安全。</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第四十条　国家机关委托他人建设、维护电子政务系统，存储、加工政务数据，应当经过严格的批准程序，并应当监督受托方履行相应的数据安全保护义务。受托方应当依照法律、法规的规定和合同约定履行数据安全保护义务，不得擅自留存、使用、泄露或者向他人提供政务数据。</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第四十一条　国家机关应当遵循公正、公平、便民的原则，按照规定及时、准确地公开政务数据。依法不予公开的除外。</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第四十二条　国家制定政务数据开放目录，构建统一规范、互联互通、安全可控的政务数据开放平台，推动政务数据开放利用。</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第四十三条　法律、法规授权的具有管理公共事务职能的组织为履行法定职责开展数据处理活动，适用本章规定。</w:t>
      </w:r>
    </w:p>
    <w:p w:rsidR="00964893" w:rsidRDefault="00964893" w:rsidP="003377CF">
      <w:pPr>
        <w:pStyle w:val="a3"/>
        <w:shd w:val="clear" w:color="auto" w:fill="FFFFFF"/>
        <w:spacing w:before="0" w:beforeAutospacing="0" w:after="0" w:afterAutospacing="0" w:line="560" w:lineRule="atLeast"/>
        <w:ind w:firstLine="480"/>
        <w:rPr>
          <w:color w:val="333333"/>
        </w:rPr>
      </w:pPr>
      <w:r>
        <w:rPr>
          <w:rFonts w:hint="eastAsia"/>
          <w:b/>
          <w:bCs/>
          <w:color w:val="333333"/>
          <w:bdr w:val="none" w:sz="0" w:space="0" w:color="auto" w:frame="1"/>
        </w:rPr>
        <w:t>第六章　法律责任</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第四十四条　有关主管部门在履行数据安全监管职责中，发现数据处理活动存在较大安全风险的，可以按照规定的权限和程序对有关组织、个人进行约谈，并要求有关组织、个人采取措施进行整改，消除隐患。</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第四十五条　开展数据处理活动的组织、个人不履行本法第二十七条、第二十九条、第三十条规定的数据安全保护义务的，由有关主管部门责令改正，给予警告，可以并处五万元以上五十万元以下罚款，对直接负责的主管人员和其他直接责任人员可以处一万元以上十万元以下罚款；拒不改正或者造成大量</w:t>
      </w:r>
      <w:r>
        <w:rPr>
          <w:rFonts w:hint="eastAsia"/>
          <w:color w:val="333333"/>
        </w:rPr>
        <w:lastRenderedPageBreak/>
        <w:t>数据泄露等严重后果的，处五十万元以上二百万元以下罚款，并可以责令暂停相关业务、停业整顿、吊销相关业务许可证或者吊销营业执照，对直接负责的主管人员和其他直接责任人员处五万元以上二十万元以下罚款。</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违反国家核心数据管理制度，危害国家主权、安全和发展利益的，由有关主管部门处二百万元以上一千万元以下罚款，并根据情况责令暂停相关业务、停业整顿、吊销相关业务许可证或者吊销营业执照；构成犯罪的，依法追究刑事责任。</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第四十六条　违反本法第三十一条规定，向境外提供重要数据的，由有关主管部门责令改正，给予警告，可以并处十万元以上一百万元以下罚款，对直接负责的主管人员和其他直接责任人员可以处一万元以上十万元以下罚款；情节严重的，处一百万元以上一千万元以下罚款，并可以责令暂停相关业务、停业整顿、吊销相关业务许可证或者吊销营业执照，对直接负责的主管人员和其他直接责任人员处十万元以上一百万元以下罚款。</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第四十七条　从事数据交易中介服务的机构未履行本法第三十三条规定的义务的，由有关主管部门责令改正，没收违法所得，处违法所得一倍以上十倍以下罚款，没有违法所得或者违法所得不足十万元的，处十万元以上一百万元以下罚款，并可以责令暂停相关业务、停业整顿、吊销相关业务许可证或者吊销营业执照；对直接负责的主管人员和其他直接责任人员处一万元以上十万元以下罚款。</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第四十八条　违反本法第三十五条规定，拒不配合数据调取的，由有关主管部门责令改正，给予警告，并处五万元以上五十万元以下罚款，对直接负责的主管人员和其他直接责任人员处一万元以上十万元以下罚款。</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lastRenderedPageBreak/>
        <w:t>违反本法第三十六条规定，未经主管机关批准向外国司法或者执法机构提供数据的，由有关主管部门给予警告，可以并处十万元以上一百万元以下罚款，对直接负责的主管人员和其他直接责任人员可以处一万元以上十万元以下罚款；造成严重后果的，处一百万元以上五百万元以下罚款，并可以责令暂停相关业务、停业整顿、吊销相关业务许可证或者吊销营业执照，对直接负责的主管人员和其他直接责任人员处五万元以上五十万元以下罚款。</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第四十九条　国家机关不履行本法规定的数据安全保护义务的，对直接负责的主管人员和其他直接责任人员依法给予处分。</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第五十条　履行数据安全监管职责的国家工作人员玩忽职守、滥用职权、徇私舞弊的，依法给予处分。</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第五十一条　窃取或者以其他非法方式获取数据，开展数据处理活动排除、限制竞争，或者损害个人、组织合法权益的，依照有关法律、行政法规的规定处罚。</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第五十二条　违反本法规定，给他人造成损害的，依法承担民事责任。</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违反本法规定，构成违反治安管理行为的，依法给予治安管理处罚；构成犯罪的，依法追究刑事责任。</w:t>
      </w:r>
    </w:p>
    <w:p w:rsidR="00964893" w:rsidRDefault="00964893" w:rsidP="003377CF">
      <w:pPr>
        <w:pStyle w:val="a3"/>
        <w:shd w:val="clear" w:color="auto" w:fill="FFFFFF"/>
        <w:spacing w:before="0" w:beforeAutospacing="0" w:after="0" w:afterAutospacing="0" w:line="560" w:lineRule="atLeast"/>
        <w:ind w:firstLine="480"/>
        <w:rPr>
          <w:color w:val="333333"/>
        </w:rPr>
      </w:pPr>
      <w:r>
        <w:rPr>
          <w:rFonts w:hint="eastAsia"/>
          <w:b/>
          <w:bCs/>
          <w:color w:val="333333"/>
          <w:bdr w:val="none" w:sz="0" w:space="0" w:color="auto" w:frame="1"/>
        </w:rPr>
        <w:t>第七章　附则</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第五十三条　开展涉及国家秘密的数据处理活动，适用《中华人民共和国保守国家秘密法》等法律、行政法规的规定。</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在统计、档案工作中开展数据处理活动，开展涉及个人信息的数据处理活动，还应当遵守有关法律、行政法规的规定。</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lastRenderedPageBreak/>
        <w:t>第五十四条　军事数据安全保护的办法，由中央军事委员会依据本法另行制定。</w:t>
      </w:r>
    </w:p>
    <w:p w:rsidR="00964893" w:rsidRDefault="00964893" w:rsidP="003377CF">
      <w:pPr>
        <w:pStyle w:val="a3"/>
        <w:shd w:val="clear" w:color="auto" w:fill="FFFFFF"/>
        <w:spacing w:before="225" w:beforeAutospacing="0" w:after="0" w:afterAutospacing="0" w:line="560" w:lineRule="atLeast"/>
        <w:ind w:firstLine="480"/>
        <w:rPr>
          <w:color w:val="333333"/>
        </w:rPr>
      </w:pPr>
      <w:r>
        <w:rPr>
          <w:rFonts w:hint="eastAsia"/>
          <w:color w:val="333333"/>
        </w:rPr>
        <w:t>第五十五条　本法自2021年9月1日起施行。</w:t>
      </w:r>
    </w:p>
    <w:p w:rsidR="003D64E9" w:rsidRPr="00964893" w:rsidRDefault="003377CF" w:rsidP="00964893">
      <w:pPr>
        <w:spacing w:line="360" w:lineRule="auto"/>
      </w:pPr>
      <w:bookmarkStart w:id="0" w:name="_GoBack"/>
      <w:bookmarkEnd w:id="0"/>
    </w:p>
    <w:sectPr w:rsidR="003D64E9" w:rsidRPr="009648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2B3"/>
    <w:rsid w:val="003377CF"/>
    <w:rsid w:val="00710DA7"/>
    <w:rsid w:val="00914F35"/>
    <w:rsid w:val="00964893"/>
    <w:rsid w:val="00AC62B3"/>
    <w:rsid w:val="00FC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B4E4E-8B6D-47B0-AF13-ECA835F5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489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19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 </dc:creator>
  <cp:keywords/>
  <dc:description/>
  <cp:lastModifiedBy>lz </cp:lastModifiedBy>
  <cp:revision>4</cp:revision>
  <dcterms:created xsi:type="dcterms:W3CDTF">2023-11-29T02:14:00Z</dcterms:created>
  <dcterms:modified xsi:type="dcterms:W3CDTF">2023-11-29T02:42:00Z</dcterms:modified>
</cp:coreProperties>
</file>