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D64E9" w:rsidRDefault="001F7984" w:rsidP="001F7984">
      <w:pPr>
        <w:jc w:val="center"/>
        <w:rPr>
          <w:b/>
          <w:bCs/>
          <w:color w:val="333333"/>
          <w:sz w:val="36"/>
          <w:szCs w:val="36"/>
          <w:shd w:val="clear" w:color="auto" w:fill="FFFFFF"/>
        </w:rPr>
      </w:pPr>
      <w:r>
        <w:rPr>
          <w:rFonts w:hint="eastAsia"/>
          <w:b/>
          <w:bCs/>
          <w:color w:val="333333"/>
          <w:sz w:val="36"/>
          <w:szCs w:val="36"/>
          <w:shd w:val="clear" w:color="auto" w:fill="FFFFFF"/>
        </w:rPr>
        <w:t>工业和信息化部关于印发《网络产品安全漏洞收集平台备案管理办法》的通知</w:t>
      </w:r>
    </w:p>
    <w:p w:rsidR="001F7984" w:rsidRDefault="001F7984" w:rsidP="001F7984">
      <w:pPr>
        <w:pStyle w:val="a3"/>
        <w:shd w:val="clear" w:color="auto" w:fill="FFFFFF"/>
        <w:spacing w:before="0" w:beforeAutospacing="0" w:after="0" w:afterAutospacing="0"/>
        <w:jc w:val="center"/>
        <w:rPr>
          <w:color w:val="333333"/>
        </w:rPr>
      </w:pPr>
      <w:r>
        <w:rPr>
          <w:rFonts w:ascii="楷体" w:eastAsia="楷体" w:hAnsi="楷体" w:hint="eastAsia"/>
          <w:color w:val="333333"/>
          <w:bdr w:val="none" w:sz="0" w:space="0" w:color="auto" w:frame="1"/>
        </w:rPr>
        <w:t>工信部网安〔2022〕146号</w:t>
      </w:r>
    </w:p>
    <w:p w:rsidR="001F7984" w:rsidRDefault="001F7984" w:rsidP="001F7984">
      <w:pPr>
        <w:pStyle w:val="a3"/>
        <w:shd w:val="clear" w:color="auto" w:fill="FFFFFF"/>
        <w:spacing w:before="0" w:beforeAutospacing="0" w:after="225" w:afterAutospacing="0"/>
        <w:rPr>
          <w:rFonts w:hint="eastAsia"/>
          <w:color w:val="333333"/>
        </w:rPr>
      </w:pPr>
      <w:r>
        <w:rPr>
          <w:rFonts w:hint="eastAsia"/>
          <w:color w:val="333333"/>
        </w:rPr>
        <w:t>各省、自治区、直辖市及新疆生产建设兵团工业和信息化主管部门，各省、自治区、直辖市通信管理局，有关网络产品安全漏洞收集平台运营单位：</w:t>
      </w:r>
    </w:p>
    <w:p w:rsidR="001F7984" w:rsidRDefault="001F7984" w:rsidP="001F7984">
      <w:pPr>
        <w:pStyle w:val="a3"/>
        <w:shd w:val="clear" w:color="auto" w:fill="FFFFFF"/>
        <w:spacing w:before="0" w:beforeAutospacing="0" w:after="225" w:afterAutospacing="0"/>
        <w:ind w:firstLine="480"/>
        <w:rPr>
          <w:rFonts w:hint="eastAsia"/>
          <w:color w:val="333333"/>
        </w:rPr>
      </w:pPr>
      <w:r>
        <w:rPr>
          <w:rFonts w:hint="eastAsia"/>
          <w:color w:val="333333"/>
        </w:rPr>
        <w:t>现将《网络产品安全漏洞收集平台备案管理办法》印发给你们，请认真遵照执行。</w:t>
      </w:r>
    </w:p>
    <w:p w:rsidR="001F7984" w:rsidRDefault="001F7984" w:rsidP="001F7984">
      <w:pPr>
        <w:pStyle w:val="a3"/>
        <w:shd w:val="clear" w:color="auto" w:fill="FFFFFF"/>
        <w:spacing w:before="0" w:beforeAutospacing="0" w:after="0" w:afterAutospacing="0"/>
        <w:jc w:val="right"/>
        <w:rPr>
          <w:rFonts w:hint="eastAsia"/>
          <w:color w:val="333333"/>
        </w:rPr>
      </w:pPr>
      <w:r>
        <w:rPr>
          <w:rFonts w:hint="eastAsia"/>
          <w:color w:val="333333"/>
        </w:rPr>
        <w:t>工业和信息化部</w:t>
      </w:r>
      <w:r>
        <w:rPr>
          <w:rFonts w:hint="eastAsia"/>
          <w:color w:val="333333"/>
        </w:rPr>
        <w:br/>
      </w:r>
      <w:r>
        <w:rPr>
          <w:rFonts w:hint="eastAsia"/>
          <w:color w:val="333333"/>
          <w:bdr w:val="none" w:sz="0" w:space="0" w:color="auto" w:frame="1"/>
        </w:rPr>
        <w:t>2022年10月25日</w:t>
      </w:r>
    </w:p>
    <w:p w:rsidR="001F7984" w:rsidRDefault="001F7984" w:rsidP="001F7984">
      <w:pPr>
        <w:pStyle w:val="a3"/>
        <w:shd w:val="clear" w:color="auto" w:fill="FFFFFF"/>
        <w:spacing w:before="0" w:beforeAutospacing="0" w:after="0" w:afterAutospacing="0"/>
        <w:jc w:val="center"/>
        <w:rPr>
          <w:color w:val="333333"/>
        </w:rPr>
      </w:pPr>
      <w:r>
        <w:rPr>
          <w:rFonts w:hint="eastAsia"/>
          <w:b/>
          <w:bCs/>
          <w:color w:val="333333"/>
          <w:sz w:val="36"/>
          <w:szCs w:val="36"/>
          <w:bdr w:val="none" w:sz="0" w:space="0" w:color="auto" w:frame="1"/>
        </w:rPr>
        <w:t>网</w:t>
      </w:r>
      <w:bookmarkStart w:id="0" w:name="_GoBack"/>
      <w:bookmarkEnd w:id="0"/>
      <w:r>
        <w:rPr>
          <w:rFonts w:hint="eastAsia"/>
          <w:b/>
          <w:bCs/>
          <w:color w:val="333333"/>
          <w:sz w:val="36"/>
          <w:szCs w:val="36"/>
          <w:bdr w:val="none" w:sz="0" w:space="0" w:color="auto" w:frame="1"/>
        </w:rPr>
        <w:t>络产品安全漏洞收集平台备案管理办法</w:t>
      </w:r>
    </w:p>
    <w:p w:rsidR="001F7984" w:rsidRDefault="001F7984" w:rsidP="001F7984">
      <w:pPr>
        <w:pStyle w:val="a3"/>
        <w:shd w:val="clear" w:color="auto" w:fill="FFFFFF"/>
        <w:spacing w:before="0" w:beforeAutospacing="0" w:after="225" w:afterAutospacing="0"/>
        <w:ind w:firstLine="480"/>
        <w:rPr>
          <w:rFonts w:hint="eastAsia"/>
          <w:color w:val="333333"/>
        </w:rPr>
      </w:pPr>
      <w:r>
        <w:rPr>
          <w:rFonts w:hint="eastAsia"/>
          <w:color w:val="333333"/>
        </w:rPr>
        <w:t>第一条 为规范网络产品安全漏洞收集平台备案管理，根据《中华人民共和国网络安全法》《中华人民共和国数据安全法》《网络产品安全漏洞管理规定》，制定本办法。</w:t>
      </w:r>
    </w:p>
    <w:p w:rsidR="001F7984" w:rsidRDefault="001F7984" w:rsidP="001F7984">
      <w:pPr>
        <w:pStyle w:val="a3"/>
        <w:shd w:val="clear" w:color="auto" w:fill="FFFFFF"/>
        <w:spacing w:before="0" w:beforeAutospacing="0" w:after="225" w:afterAutospacing="0"/>
        <w:ind w:firstLine="480"/>
        <w:rPr>
          <w:rFonts w:hint="eastAsia"/>
          <w:color w:val="333333"/>
        </w:rPr>
      </w:pPr>
      <w:r>
        <w:rPr>
          <w:rFonts w:hint="eastAsia"/>
          <w:color w:val="333333"/>
        </w:rPr>
        <w:t>第二条 中华人民共和国境内的网络产品安全漏洞收集平台的备案管理工作，适用本办法。</w:t>
      </w:r>
    </w:p>
    <w:p w:rsidR="001F7984" w:rsidRDefault="001F7984" w:rsidP="001F7984">
      <w:pPr>
        <w:pStyle w:val="a3"/>
        <w:shd w:val="clear" w:color="auto" w:fill="FFFFFF"/>
        <w:spacing w:before="0" w:beforeAutospacing="0" w:after="225" w:afterAutospacing="0"/>
        <w:ind w:firstLine="480"/>
        <w:rPr>
          <w:rFonts w:hint="eastAsia"/>
          <w:color w:val="333333"/>
        </w:rPr>
      </w:pPr>
      <w:r>
        <w:rPr>
          <w:rFonts w:hint="eastAsia"/>
          <w:color w:val="333333"/>
        </w:rPr>
        <w:t>本办法所称网络产品安全漏洞收集平台（以下简称漏洞收集平台），是指相关组织或者个人设立的收集非自身网络产品安全漏洞的公共互联网平台，仅用于修补自身网络产品、网络和系统安全漏洞用途的除外。</w:t>
      </w:r>
    </w:p>
    <w:p w:rsidR="001F7984" w:rsidRDefault="001F7984" w:rsidP="001F7984">
      <w:pPr>
        <w:pStyle w:val="a3"/>
        <w:shd w:val="clear" w:color="auto" w:fill="FFFFFF"/>
        <w:spacing w:before="0" w:beforeAutospacing="0" w:after="225" w:afterAutospacing="0"/>
        <w:ind w:firstLine="480"/>
        <w:rPr>
          <w:rFonts w:hint="eastAsia"/>
          <w:color w:val="333333"/>
        </w:rPr>
      </w:pPr>
      <w:r>
        <w:rPr>
          <w:rFonts w:hint="eastAsia"/>
          <w:color w:val="333333"/>
        </w:rPr>
        <w:t>第三条 漏洞收集平台备案通过工业和信息化部网络安全威胁和漏洞信息共享平台开展，采用网上备案方式进行。</w:t>
      </w:r>
    </w:p>
    <w:p w:rsidR="001F7984" w:rsidRDefault="001F7984" w:rsidP="001F7984">
      <w:pPr>
        <w:pStyle w:val="a3"/>
        <w:shd w:val="clear" w:color="auto" w:fill="FFFFFF"/>
        <w:spacing w:before="0" w:beforeAutospacing="0" w:after="225" w:afterAutospacing="0"/>
        <w:ind w:firstLine="480"/>
        <w:rPr>
          <w:rFonts w:hint="eastAsia"/>
          <w:color w:val="333333"/>
        </w:rPr>
      </w:pPr>
      <w:r>
        <w:rPr>
          <w:rFonts w:hint="eastAsia"/>
          <w:color w:val="333333"/>
        </w:rPr>
        <w:t>第四条 拟设立漏洞收集平台的组织或个人，应当通过工业和信息化部网络安全威胁和漏洞信息共享平台如实填报网络产品安全漏洞收集平台备案登记信息，主要包括：</w:t>
      </w:r>
    </w:p>
    <w:p w:rsidR="001F7984" w:rsidRDefault="001F7984" w:rsidP="001F7984">
      <w:pPr>
        <w:pStyle w:val="a3"/>
        <w:shd w:val="clear" w:color="auto" w:fill="FFFFFF"/>
        <w:spacing w:before="0" w:beforeAutospacing="0" w:after="225" w:afterAutospacing="0"/>
        <w:ind w:firstLine="480"/>
        <w:rPr>
          <w:rFonts w:hint="eastAsia"/>
          <w:color w:val="333333"/>
        </w:rPr>
      </w:pPr>
      <w:r>
        <w:rPr>
          <w:rFonts w:hint="eastAsia"/>
          <w:color w:val="333333"/>
        </w:rPr>
        <w:t>（一）漏洞收集平台的名称、首页网址和互联网信息服务（ICP）许可或备案号，用于发布漏洞信息的相关网址、社交软件公众号等互联网发布渠道；</w:t>
      </w:r>
    </w:p>
    <w:p w:rsidR="001F7984" w:rsidRDefault="001F7984" w:rsidP="001F7984">
      <w:pPr>
        <w:pStyle w:val="a3"/>
        <w:shd w:val="clear" w:color="auto" w:fill="FFFFFF"/>
        <w:spacing w:before="0" w:beforeAutospacing="0" w:after="225" w:afterAutospacing="0"/>
        <w:ind w:firstLine="480"/>
        <w:rPr>
          <w:rFonts w:hint="eastAsia"/>
          <w:color w:val="333333"/>
        </w:rPr>
      </w:pPr>
      <w:r>
        <w:rPr>
          <w:rFonts w:hint="eastAsia"/>
          <w:color w:val="333333"/>
        </w:rPr>
        <w:t>（二）主办单位或主办个人的名称或姓名、证件号码，以及漏洞收集平台主要负责人和联系人的姓名、联系方式；</w:t>
      </w:r>
    </w:p>
    <w:p w:rsidR="001F7984" w:rsidRDefault="001F7984" w:rsidP="001F7984">
      <w:pPr>
        <w:pStyle w:val="a3"/>
        <w:shd w:val="clear" w:color="auto" w:fill="FFFFFF"/>
        <w:spacing w:before="0" w:beforeAutospacing="0" w:after="225" w:afterAutospacing="0"/>
        <w:ind w:firstLine="480"/>
        <w:rPr>
          <w:rFonts w:hint="eastAsia"/>
          <w:color w:val="333333"/>
        </w:rPr>
      </w:pPr>
      <w:r>
        <w:rPr>
          <w:rFonts w:hint="eastAsia"/>
          <w:color w:val="333333"/>
        </w:rPr>
        <w:t>（三）漏洞收集的范围和方式、漏洞验证评估规则、通知相关责任主体修补漏洞规则、漏洞发布规则、注册用户的身份核实规则及分类分级管理规则等；</w:t>
      </w:r>
    </w:p>
    <w:p w:rsidR="001F7984" w:rsidRDefault="001F7984" w:rsidP="001F7984">
      <w:pPr>
        <w:pStyle w:val="a3"/>
        <w:shd w:val="clear" w:color="auto" w:fill="FFFFFF"/>
        <w:spacing w:before="0" w:beforeAutospacing="0" w:after="225" w:afterAutospacing="0"/>
        <w:ind w:firstLine="480"/>
        <w:rPr>
          <w:rFonts w:hint="eastAsia"/>
          <w:color w:val="333333"/>
        </w:rPr>
      </w:pPr>
      <w:r>
        <w:rPr>
          <w:rFonts w:hint="eastAsia"/>
          <w:color w:val="333333"/>
        </w:rPr>
        <w:t>（四）通过工业和信息化部通信网络安全防护管理系统，取得的网络安全等级保护备案相关材料；</w:t>
      </w:r>
    </w:p>
    <w:p w:rsidR="001F7984" w:rsidRDefault="001F7984" w:rsidP="001F7984">
      <w:pPr>
        <w:pStyle w:val="a3"/>
        <w:shd w:val="clear" w:color="auto" w:fill="FFFFFF"/>
        <w:spacing w:before="0" w:beforeAutospacing="0" w:after="225" w:afterAutospacing="0"/>
        <w:ind w:firstLine="480"/>
        <w:rPr>
          <w:rFonts w:hint="eastAsia"/>
          <w:color w:val="333333"/>
        </w:rPr>
      </w:pPr>
      <w:r>
        <w:rPr>
          <w:rFonts w:hint="eastAsia"/>
          <w:color w:val="333333"/>
        </w:rPr>
        <w:t>（五）依据有关国家标准和行业标准，实施平台管理等情况；</w:t>
      </w:r>
    </w:p>
    <w:p w:rsidR="001F7984" w:rsidRDefault="001F7984" w:rsidP="001F7984">
      <w:pPr>
        <w:pStyle w:val="a3"/>
        <w:shd w:val="clear" w:color="auto" w:fill="FFFFFF"/>
        <w:spacing w:before="0" w:beforeAutospacing="0" w:after="225" w:afterAutospacing="0"/>
        <w:ind w:firstLine="480"/>
        <w:rPr>
          <w:rFonts w:hint="eastAsia"/>
          <w:color w:val="333333"/>
        </w:rPr>
      </w:pPr>
      <w:r>
        <w:rPr>
          <w:rFonts w:hint="eastAsia"/>
          <w:color w:val="333333"/>
        </w:rPr>
        <w:lastRenderedPageBreak/>
        <w:t>（六）有关主管部门要求提交的其他需要说明的信息。</w:t>
      </w:r>
    </w:p>
    <w:p w:rsidR="001F7984" w:rsidRDefault="001F7984" w:rsidP="001F7984">
      <w:pPr>
        <w:pStyle w:val="a3"/>
        <w:shd w:val="clear" w:color="auto" w:fill="FFFFFF"/>
        <w:spacing w:before="0" w:beforeAutospacing="0" w:after="225" w:afterAutospacing="0"/>
        <w:ind w:firstLine="480"/>
        <w:rPr>
          <w:rFonts w:hint="eastAsia"/>
          <w:color w:val="333333"/>
        </w:rPr>
      </w:pPr>
      <w:r>
        <w:rPr>
          <w:rFonts w:hint="eastAsia"/>
          <w:color w:val="333333"/>
        </w:rPr>
        <w:t>第五条 工业和信息化部在收到漏洞收集平台提交的备案信息后，填报信息齐全、符合法定要求的，应当在10个工作日内予以备案，向其发放备案编号，将备案信息通报公安部和国家互联网信息办公室，并通过工业和信息化部网络安全威胁和漏洞信息共享平台向社会公布有关备案信息。</w:t>
      </w:r>
    </w:p>
    <w:p w:rsidR="001F7984" w:rsidRDefault="001F7984" w:rsidP="001F7984">
      <w:pPr>
        <w:pStyle w:val="a3"/>
        <w:shd w:val="clear" w:color="auto" w:fill="FFFFFF"/>
        <w:spacing w:before="0" w:beforeAutospacing="0" w:after="225" w:afterAutospacing="0"/>
        <w:ind w:firstLine="480"/>
        <w:rPr>
          <w:rFonts w:hint="eastAsia"/>
          <w:color w:val="333333"/>
        </w:rPr>
      </w:pPr>
      <w:r>
        <w:rPr>
          <w:rFonts w:hint="eastAsia"/>
          <w:color w:val="333333"/>
        </w:rPr>
        <w:t>拟设立漏洞收集平台的组织或个人应对所填报信息的真实性负责，发现备案信息不真实、不完整的，工业和信息化部在10个工作日内通知漏洞收集平台予以补正。</w:t>
      </w:r>
    </w:p>
    <w:p w:rsidR="001F7984" w:rsidRDefault="001F7984" w:rsidP="001F7984">
      <w:pPr>
        <w:pStyle w:val="a3"/>
        <w:shd w:val="clear" w:color="auto" w:fill="FFFFFF"/>
        <w:spacing w:before="0" w:beforeAutospacing="0" w:after="225" w:afterAutospacing="0"/>
        <w:ind w:firstLine="480"/>
        <w:rPr>
          <w:rFonts w:hint="eastAsia"/>
          <w:color w:val="333333"/>
        </w:rPr>
      </w:pPr>
      <w:r>
        <w:rPr>
          <w:rFonts w:hint="eastAsia"/>
          <w:color w:val="333333"/>
        </w:rPr>
        <w:t>完成备案的漏洞收集平台应当在其网站主页底部位置标明其备案编号。</w:t>
      </w:r>
    </w:p>
    <w:p w:rsidR="001F7984" w:rsidRDefault="001F7984" w:rsidP="001F7984">
      <w:pPr>
        <w:pStyle w:val="a3"/>
        <w:shd w:val="clear" w:color="auto" w:fill="FFFFFF"/>
        <w:spacing w:before="0" w:beforeAutospacing="0" w:after="225" w:afterAutospacing="0"/>
        <w:ind w:firstLine="480"/>
        <w:rPr>
          <w:rFonts w:hint="eastAsia"/>
          <w:color w:val="333333"/>
        </w:rPr>
      </w:pPr>
      <w:r>
        <w:rPr>
          <w:rFonts w:hint="eastAsia"/>
          <w:color w:val="333333"/>
        </w:rPr>
        <w:t>第六条 备案信息发生变化的，应当自信息变化之日起30日内通过工业和信息化部网络安全威胁和漏洞信息共享平台履行备案变更手续。</w:t>
      </w:r>
    </w:p>
    <w:p w:rsidR="001F7984" w:rsidRDefault="001F7984" w:rsidP="001F7984">
      <w:pPr>
        <w:pStyle w:val="a3"/>
        <w:shd w:val="clear" w:color="auto" w:fill="FFFFFF"/>
        <w:spacing w:before="0" w:beforeAutospacing="0" w:after="225" w:afterAutospacing="0"/>
        <w:ind w:firstLine="480"/>
        <w:rPr>
          <w:rFonts w:hint="eastAsia"/>
          <w:color w:val="333333"/>
        </w:rPr>
      </w:pPr>
      <w:r>
        <w:rPr>
          <w:rFonts w:hint="eastAsia"/>
          <w:color w:val="333333"/>
        </w:rPr>
        <w:t>第七条 不再从事漏洞收集业务的，应当在业务终止之日通过工业和信息化部网络安全威胁和漏洞信息共享平台履行备案注销手续。</w:t>
      </w:r>
    </w:p>
    <w:p w:rsidR="001F7984" w:rsidRDefault="001F7984" w:rsidP="001F7984">
      <w:pPr>
        <w:pStyle w:val="a3"/>
        <w:shd w:val="clear" w:color="auto" w:fill="FFFFFF"/>
        <w:spacing w:before="0" w:beforeAutospacing="0" w:after="225" w:afterAutospacing="0"/>
        <w:ind w:firstLine="480"/>
        <w:rPr>
          <w:rFonts w:hint="eastAsia"/>
          <w:color w:val="333333"/>
        </w:rPr>
      </w:pPr>
      <w:r>
        <w:rPr>
          <w:rFonts w:hint="eastAsia"/>
          <w:color w:val="333333"/>
        </w:rPr>
        <w:t>第八条 漏洞收集平台应在上线前完成备案，已上线运行的漏洞收集平台应在本办法施行之日起10个工作日内进行备案。</w:t>
      </w:r>
    </w:p>
    <w:p w:rsidR="001F7984" w:rsidRDefault="001F7984" w:rsidP="001F7984">
      <w:pPr>
        <w:pStyle w:val="a3"/>
        <w:shd w:val="clear" w:color="auto" w:fill="FFFFFF"/>
        <w:spacing w:before="0" w:beforeAutospacing="0" w:after="225" w:afterAutospacing="0"/>
        <w:ind w:firstLine="480"/>
        <w:rPr>
          <w:rFonts w:hint="eastAsia"/>
          <w:color w:val="333333"/>
        </w:rPr>
      </w:pPr>
      <w:r>
        <w:rPr>
          <w:rFonts w:hint="eastAsia"/>
          <w:color w:val="333333"/>
        </w:rPr>
        <w:t>第九条 工业和信息化部设立举报渠道，社会公众可通过工业和信息化部网络安全威胁和漏洞信息共享平台电话、邮箱等方式，对漏洞收集平台涉嫌违反法律法规的行为进行举报。经核查属实的，将依法依规对漏洞收集平台予以处理。</w:t>
      </w:r>
    </w:p>
    <w:p w:rsidR="001F7984" w:rsidRDefault="001F7984" w:rsidP="001F7984">
      <w:pPr>
        <w:pStyle w:val="a3"/>
        <w:shd w:val="clear" w:color="auto" w:fill="FFFFFF"/>
        <w:spacing w:before="0" w:beforeAutospacing="0" w:after="225" w:afterAutospacing="0"/>
        <w:ind w:firstLine="480"/>
        <w:rPr>
          <w:rFonts w:hint="eastAsia"/>
          <w:color w:val="333333"/>
        </w:rPr>
      </w:pPr>
      <w:r>
        <w:rPr>
          <w:rFonts w:hint="eastAsia"/>
          <w:color w:val="333333"/>
        </w:rPr>
        <w:t>第十条 本办法自2023年1月1日起施行。</w:t>
      </w:r>
    </w:p>
    <w:p w:rsidR="001F7984" w:rsidRPr="001F7984" w:rsidRDefault="001F7984">
      <w:pPr>
        <w:rPr>
          <w:rFonts w:hint="eastAsia"/>
        </w:rPr>
      </w:pPr>
    </w:p>
    <w:sectPr w:rsidR="001F7984" w:rsidRPr="001F7984">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楷体">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97EA9"/>
    <w:rsid w:val="001F7984"/>
    <w:rsid w:val="00397EA9"/>
    <w:rsid w:val="00914F35"/>
    <w:rsid w:val="00FC3FF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DA16F94-95AB-46C7-948E-47956F465B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1F7984"/>
    <w:pPr>
      <w:widowControl/>
      <w:spacing w:before="100" w:beforeAutospacing="1" w:after="100" w:afterAutospacing="1"/>
      <w:jc w:val="left"/>
    </w:pPr>
    <w:rPr>
      <w:rFonts w:ascii="宋体" w:eastAsia="宋体" w:hAnsi="宋体" w:cs="宋体"/>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40607633">
      <w:bodyDiv w:val="1"/>
      <w:marLeft w:val="0"/>
      <w:marRight w:val="0"/>
      <w:marTop w:val="0"/>
      <w:marBottom w:val="0"/>
      <w:divBdr>
        <w:top w:val="none" w:sz="0" w:space="0" w:color="auto"/>
        <w:left w:val="none" w:sz="0" w:space="0" w:color="auto"/>
        <w:bottom w:val="none" w:sz="0" w:space="0" w:color="auto"/>
        <w:right w:val="none" w:sz="0" w:space="0" w:color="auto"/>
      </w:divBdr>
    </w:div>
    <w:div w:id="18303691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201</Words>
  <Characters>1148</Characters>
  <Application>Microsoft Office Word</Application>
  <DocSecurity>0</DocSecurity>
  <Lines>9</Lines>
  <Paragraphs>2</Paragraphs>
  <ScaleCrop>false</ScaleCrop>
  <Company/>
  <LinksUpToDate>false</LinksUpToDate>
  <CharactersWithSpaces>1347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lz </dc:creator>
  <cp:keywords/>
  <dc:description/>
  <cp:lastModifiedBy>lz </cp:lastModifiedBy>
  <cp:revision>2</cp:revision>
  <dcterms:created xsi:type="dcterms:W3CDTF">2023-12-06T02:49:00Z</dcterms:created>
  <dcterms:modified xsi:type="dcterms:W3CDTF">2023-12-06T02:50:00Z</dcterms:modified>
</cp:coreProperties>
</file>