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8BF8B" w14:textId="77777777" w:rsidR="000E3B02" w:rsidRDefault="00443561">
      <w:pPr>
        <w:jc w:val="center"/>
      </w:pPr>
      <w:bookmarkStart w:id="0" w:name="_GoBack"/>
      <w:bookmarkEnd w:id="0"/>
      <w:r>
        <w:t>北京大学校务信息数据安全管理暂行规定</w:t>
      </w:r>
    </w:p>
    <w:p w14:paraId="0FB31ACB" w14:textId="77777777" w:rsidR="000E3B02" w:rsidRDefault="000E3B02"/>
    <w:p w14:paraId="10CB5364" w14:textId="77777777" w:rsidR="000E3B02" w:rsidRDefault="00443561">
      <w:pPr>
        <w:jc w:val="center"/>
      </w:pPr>
      <w:r>
        <w:rPr>
          <w:rFonts w:hint="eastAsia"/>
        </w:rPr>
        <w:t>第一章</w:t>
      </w:r>
      <w:r>
        <w:t xml:space="preserve"> 总则</w:t>
      </w:r>
    </w:p>
    <w:p w14:paraId="1996546F" w14:textId="77777777" w:rsidR="000E3B02" w:rsidRDefault="00443561" w:rsidP="00D27E19">
      <w:pPr>
        <w:ind w:firstLineChars="200" w:firstLine="420"/>
      </w:pPr>
      <w:r>
        <w:rPr>
          <w:rFonts w:hint="eastAsia"/>
        </w:rPr>
        <w:t>第一条</w:t>
      </w:r>
      <w:r>
        <w:t xml:space="preserve"> 为进一步加强校务信息数据的安全防护，促进共享应用成效，更好地服务学校发展，依据《</w:t>
      </w:r>
      <w:r>
        <w:rPr>
          <w:rFonts w:hint="eastAsia"/>
        </w:rPr>
        <w:t>中华人民共和国</w:t>
      </w:r>
      <w:r>
        <w:t>网络安全法》《</w:t>
      </w:r>
      <w:r>
        <w:rPr>
          <w:rFonts w:hint="eastAsia"/>
        </w:rPr>
        <w:t>中华人民共和国</w:t>
      </w:r>
      <w:r>
        <w:t>数据安全法》《</w:t>
      </w:r>
      <w:r>
        <w:rPr>
          <w:rFonts w:hint="eastAsia"/>
        </w:rPr>
        <w:t>中华人民共和国</w:t>
      </w:r>
      <w:r>
        <w:t>个人信息保护法》等法律法规，及《北京大学网络安全管理办法（试行）》《北京大学校务信息数据管理办法（试行）》等学校文件，结合网信工作实际，制定本规定。</w:t>
      </w:r>
    </w:p>
    <w:p w14:paraId="6FAE60C7" w14:textId="77777777" w:rsidR="000E3B02" w:rsidRDefault="000E3B02" w:rsidP="00D27E19">
      <w:pPr>
        <w:ind w:firstLineChars="200" w:firstLine="420"/>
      </w:pPr>
    </w:p>
    <w:p w14:paraId="0409AF07" w14:textId="77777777" w:rsidR="000E3B02" w:rsidRDefault="00443561" w:rsidP="00D27E19">
      <w:pPr>
        <w:ind w:firstLineChars="200" w:firstLine="420"/>
      </w:pPr>
      <w:r>
        <w:rPr>
          <w:rFonts w:hint="eastAsia"/>
        </w:rPr>
        <w:t>第二条</w:t>
      </w:r>
      <w:r>
        <w:t xml:space="preserve"> 本规定所称校务信息数据，指北京大学及其所属各机构根据自身权责在运行过程中产生的，通过互联网、计算机系统存储或使用，具有管理属性特征的信息数据，包括但不限于：人员身份、资产设备、教学科研、学术支撑、行政运行、服务保障等各类管理信息数据。数据目录存放于北京大学校务信息数据管理平台，由网络安全和信息化委员会办公室（以下简称“网信办”）、计算中心共同维护。</w:t>
      </w:r>
    </w:p>
    <w:p w14:paraId="1EF18499" w14:textId="77777777" w:rsidR="000E3B02" w:rsidRDefault="000E3B02" w:rsidP="00D27E19">
      <w:pPr>
        <w:ind w:firstLineChars="200" w:firstLine="420"/>
      </w:pPr>
    </w:p>
    <w:p w14:paraId="0CD45D74" w14:textId="0DE7D288" w:rsidR="000E3B02" w:rsidRDefault="00443561" w:rsidP="00D27E19">
      <w:pPr>
        <w:ind w:firstLineChars="200" w:firstLine="420"/>
      </w:pPr>
      <w:r>
        <w:rPr>
          <w:rFonts w:hint="eastAsia"/>
        </w:rPr>
        <w:t>第三条</w:t>
      </w:r>
      <w:r>
        <w:t xml:space="preserve">  校务</w:t>
      </w:r>
      <w:r>
        <w:rPr>
          <w:rFonts w:hint="eastAsia"/>
        </w:rPr>
        <w:t>信息</w:t>
      </w:r>
      <w:r>
        <w:t>数据安全管理以数据安全运行为基础，以风险管理为核心，落实数据安全责任制</w:t>
      </w:r>
      <w:r>
        <w:rPr>
          <w:rFonts w:hint="eastAsia"/>
        </w:rPr>
        <w:t>，</w:t>
      </w:r>
      <w:r w:rsidR="007B378D">
        <w:t>是学校网络安全工作的重要组成部分</w:t>
      </w:r>
      <w:r>
        <w:t>。鼓励全校各单位探索运用人工智能等技术工具辅助开展校务信息数据安全管理。</w:t>
      </w:r>
    </w:p>
    <w:p w14:paraId="2FA378E4" w14:textId="77777777" w:rsidR="000E3B02" w:rsidRDefault="000E3B02"/>
    <w:p w14:paraId="71C2C666" w14:textId="77777777" w:rsidR="000E3B02" w:rsidRDefault="00443561">
      <w:pPr>
        <w:jc w:val="center"/>
      </w:pPr>
      <w:r>
        <w:rPr>
          <w:rFonts w:hint="eastAsia"/>
        </w:rPr>
        <w:t>第二章</w:t>
      </w:r>
      <w:r>
        <w:t xml:space="preserve"> 职责分工</w:t>
      </w:r>
    </w:p>
    <w:p w14:paraId="22BBC12B" w14:textId="77777777" w:rsidR="000E3B02" w:rsidRDefault="00443561" w:rsidP="00D27E19">
      <w:pPr>
        <w:ind w:firstLineChars="200" w:firstLine="420"/>
      </w:pPr>
      <w:r>
        <w:rPr>
          <w:rFonts w:hint="eastAsia"/>
        </w:rPr>
        <w:t>第四条</w:t>
      </w:r>
      <w:r>
        <w:t xml:space="preserve"> 北京大学网络安全和信息化委员会是学校网络安全和信息化工作的决策机构，组织、领导学校整体网络安全工作。</w:t>
      </w:r>
    </w:p>
    <w:p w14:paraId="075D642C" w14:textId="77777777" w:rsidR="000E3B02" w:rsidRDefault="00443561" w:rsidP="00D27E19">
      <w:pPr>
        <w:ind w:firstLineChars="200" w:firstLine="420"/>
      </w:pPr>
      <w:r>
        <w:rPr>
          <w:rFonts w:hint="eastAsia"/>
        </w:rPr>
        <w:t>网络安全和信息化工作小组、校务信息数据管理工作小组负责统筹推进校务信息数据安全管理工作。</w:t>
      </w:r>
    </w:p>
    <w:p w14:paraId="7B9BC094" w14:textId="77777777" w:rsidR="000E3B02" w:rsidRDefault="000E3B02" w:rsidP="00D27E19">
      <w:pPr>
        <w:ind w:firstLineChars="200" w:firstLine="420"/>
      </w:pPr>
    </w:p>
    <w:p w14:paraId="1E607605" w14:textId="3BFB3470" w:rsidR="000E3B02" w:rsidRDefault="00443561" w:rsidP="00D27E19">
      <w:pPr>
        <w:ind w:firstLineChars="200" w:firstLine="420"/>
      </w:pPr>
      <w:r>
        <w:rPr>
          <w:rFonts w:hint="eastAsia"/>
        </w:rPr>
        <w:t>第五条</w:t>
      </w:r>
      <w:r>
        <w:t xml:space="preserve"> 网信办负责校务信息数据安全管理的组织协调与宣传教育，计算中心负责校务信息数据的日常运行与安全管理。</w:t>
      </w:r>
    </w:p>
    <w:p w14:paraId="3190E7D8" w14:textId="77777777" w:rsidR="000E3B02" w:rsidRDefault="000E3B02" w:rsidP="00D27E19">
      <w:pPr>
        <w:ind w:firstLineChars="200" w:firstLine="420"/>
      </w:pPr>
    </w:p>
    <w:p w14:paraId="03A0BE08" w14:textId="2F1783AE" w:rsidR="000E3B02" w:rsidRDefault="00443561" w:rsidP="00D27E19">
      <w:pPr>
        <w:ind w:firstLineChars="200" w:firstLine="420"/>
      </w:pPr>
      <w:r>
        <w:rPr>
          <w:rFonts w:hint="eastAsia"/>
        </w:rPr>
        <w:t>第六条</w:t>
      </w:r>
      <w:r>
        <w:t xml:space="preserve"> 各二级单位应落实校务信息数据安全管理的相关要求，明确本单位数据安全工作领导、数据安全管理责任人员、数据安全管理员及相应职责。</w:t>
      </w:r>
    </w:p>
    <w:p w14:paraId="6D1C382C" w14:textId="77777777" w:rsidR="000E3B02" w:rsidRDefault="00443561" w:rsidP="00D27E19">
      <w:pPr>
        <w:ind w:firstLineChars="200" w:firstLine="420"/>
      </w:pPr>
      <w:r>
        <w:rPr>
          <w:rFonts w:hint="eastAsia"/>
        </w:rPr>
        <w:t>数据安全工作领导，为单位数据安全工作第一责任人，一般由党政主要领导或网信分管领导担任，负责决策、监督和资源协调；数据安全管理责任人员，一般由网信分管领导或网络安全管理员担任，负责组织制定并落实本单位具体安全制度和措施；数据安全管理员，一般由网络安全管理员或信息系统管理员担任，负责数据平台日常运维、安全策略执行、数据操作监控与应急响应。</w:t>
      </w:r>
    </w:p>
    <w:p w14:paraId="1604EA08" w14:textId="77777777" w:rsidR="000E3B02" w:rsidRDefault="000E3B02"/>
    <w:p w14:paraId="483EBC69" w14:textId="77777777" w:rsidR="000E3B02" w:rsidRDefault="00443561">
      <w:pPr>
        <w:jc w:val="center"/>
      </w:pPr>
      <w:r>
        <w:rPr>
          <w:rFonts w:hint="eastAsia"/>
        </w:rPr>
        <w:t>第三章</w:t>
      </w:r>
      <w:r>
        <w:t xml:space="preserve"> 工作机制</w:t>
      </w:r>
    </w:p>
    <w:p w14:paraId="0E7D302C" w14:textId="77777777" w:rsidR="000E3B02" w:rsidRDefault="00443561" w:rsidP="00D27E19">
      <w:pPr>
        <w:ind w:firstLineChars="200" w:firstLine="420"/>
      </w:pPr>
      <w:r>
        <w:rPr>
          <w:rFonts w:hint="eastAsia"/>
        </w:rPr>
        <w:t>第七条　学校建立校务信息数据分类分级保护制度，根据校务信息数据在学校管理运行中的重要程度，以及一旦遭到篡改、破坏、泄露或者非法获取、非法利用，对国家安全、公共利益或者个人、组织合法权益造成的危害程度，参照《教育数据分类分级指南（行业标准）》，对数据实行分类分级保护。</w:t>
      </w:r>
    </w:p>
    <w:p w14:paraId="73E74DDD" w14:textId="77777777" w:rsidR="000E3B02" w:rsidRDefault="000E3B02" w:rsidP="00D27E19">
      <w:pPr>
        <w:ind w:firstLineChars="200" w:firstLine="420"/>
      </w:pPr>
    </w:p>
    <w:p w14:paraId="4E0CFF03" w14:textId="34237FA1" w:rsidR="000E3B02" w:rsidRDefault="00443561" w:rsidP="00D27E19">
      <w:pPr>
        <w:ind w:firstLineChars="200" w:firstLine="420"/>
      </w:pPr>
      <w:r>
        <w:rPr>
          <w:rFonts w:hint="eastAsia"/>
        </w:rPr>
        <w:t>第八条　学校采取校务信息数据全生命周期管理与备案管理等相结合的方式，对于存储于计算中心机房的校务信息数据实行全生命周期管理，包括采集、存储、处理、共享、传输、销毁等环节；对于存储于其它位置的校务信息数据实行备案管理，并加强数据安全责任落实。</w:t>
      </w:r>
      <w:r>
        <w:rPr>
          <w:rFonts w:hint="eastAsia"/>
        </w:rPr>
        <w:lastRenderedPageBreak/>
        <w:t>备案事项包括数据名称、存放地址、安全管理责任人及联系方式等。</w:t>
      </w:r>
    </w:p>
    <w:p w14:paraId="04748158" w14:textId="77777777" w:rsidR="000E3B02" w:rsidRDefault="000E3B02" w:rsidP="00D27E19">
      <w:pPr>
        <w:ind w:firstLineChars="200" w:firstLine="420"/>
      </w:pPr>
    </w:p>
    <w:p w14:paraId="486F757E" w14:textId="77777777" w:rsidR="000E3B02" w:rsidRDefault="00443561" w:rsidP="00D27E19">
      <w:pPr>
        <w:ind w:firstLineChars="200" w:firstLine="420"/>
      </w:pPr>
      <w:r>
        <w:rPr>
          <w:rFonts w:hint="eastAsia"/>
        </w:rPr>
        <w:t>第九条　各单位对涉及敏感个人信息的信息系统，应做到敏感个人信息最小化存储，采用身份认证、访问控制、加密存储、加密传输、数据脱敏等方式保障敏感个人信息安全，建立约束与追责机制。</w:t>
      </w:r>
    </w:p>
    <w:p w14:paraId="569FEE55" w14:textId="77777777" w:rsidR="000E3B02" w:rsidRDefault="000E3B02" w:rsidP="00D27E19">
      <w:pPr>
        <w:ind w:firstLineChars="200" w:firstLine="420"/>
      </w:pPr>
    </w:p>
    <w:p w14:paraId="31E04EBE" w14:textId="50E42006" w:rsidR="000E3B02" w:rsidRDefault="00443561" w:rsidP="00D27E19">
      <w:pPr>
        <w:ind w:firstLineChars="200" w:firstLine="420"/>
      </w:pPr>
      <w:r>
        <w:rPr>
          <w:rFonts w:hint="eastAsia"/>
        </w:rPr>
        <w:t>第十条　学校建立校务信息数据安全风险评估机制。网信办、计算中心共同协调校内各单位加强校务信息数据安全风险信息的获取、分析、研判、预警等工作，及时梳理分析校内外各类监测机构通报的风险通知，进行风险研判，形成立即处置并反馈、存疑需进一步研究、低风险或误报等研判结论。</w:t>
      </w:r>
    </w:p>
    <w:p w14:paraId="5D30066B" w14:textId="77777777" w:rsidR="000E3B02" w:rsidRDefault="000E3B02" w:rsidP="00D27E19">
      <w:pPr>
        <w:ind w:firstLineChars="200" w:firstLine="420"/>
      </w:pPr>
    </w:p>
    <w:p w14:paraId="280F78EF" w14:textId="45E6A402" w:rsidR="000E3B02" w:rsidRDefault="00443561" w:rsidP="00D27E19">
      <w:pPr>
        <w:ind w:firstLineChars="200" w:firstLine="420"/>
      </w:pPr>
      <w:r>
        <w:rPr>
          <w:rFonts w:hint="eastAsia"/>
        </w:rPr>
        <w:t>第十一条</w:t>
      </w:r>
      <w:r>
        <w:t xml:space="preserve"> 网信办、计算中心根据数据安全风险处置需要，对相关单位发出整改通知单，相关单位应按通知单要求限期整改；经反复催告仍不按要求整改的，予以通报。</w:t>
      </w:r>
    </w:p>
    <w:p w14:paraId="246990C8" w14:textId="77777777" w:rsidR="000E3B02" w:rsidRDefault="000E3B02" w:rsidP="00D27E19">
      <w:pPr>
        <w:ind w:firstLineChars="200" w:firstLine="420"/>
      </w:pPr>
    </w:p>
    <w:p w14:paraId="283DC67A" w14:textId="77777777" w:rsidR="000E3B02" w:rsidRDefault="00443561" w:rsidP="00D27E19">
      <w:pPr>
        <w:ind w:firstLineChars="200" w:firstLine="420"/>
      </w:pPr>
      <w:r>
        <w:rPr>
          <w:rFonts w:hint="eastAsia"/>
        </w:rPr>
        <w:t>第十二条　学校建立校务信息数据安全应急处置机制。网信办、计算中心组织制定校务信息数据安全校级应急预案，各二级单位根据需要制定分项应急预案并报网信办备案。应急预案应包括针对数据安全事件需采取的措施、应急负责人及应急程序等。对于需要立即处置并反馈的风险，应按照应急预案，及时启动应急处置。</w:t>
      </w:r>
    </w:p>
    <w:p w14:paraId="6509944F" w14:textId="77777777" w:rsidR="000E3B02" w:rsidRDefault="000E3B02" w:rsidP="00D27E19">
      <w:pPr>
        <w:ind w:firstLineChars="200" w:firstLine="420"/>
      </w:pPr>
    </w:p>
    <w:p w14:paraId="76A617B3" w14:textId="77777777" w:rsidR="000E3B02" w:rsidRDefault="00443561" w:rsidP="00D27E19">
      <w:pPr>
        <w:ind w:firstLineChars="200" w:firstLine="420"/>
      </w:pPr>
      <w:r>
        <w:rPr>
          <w:rFonts w:hint="eastAsia"/>
        </w:rPr>
        <w:t>第十三条</w:t>
      </w:r>
      <w:r>
        <w:t xml:space="preserve"> 发生数据安全事件时，相关单位应根据应急预案要求，及时开展事件处置和分析，防止危害扩大，消除安全隐患，并及时报网信办。发生影响较大的数据安全事件时，网信办、计算中心应当立即启动校级应急预案，配合相关部门采取相应的应急处置措施，并及时向上级报告相关情况。</w:t>
      </w:r>
    </w:p>
    <w:p w14:paraId="67929D55" w14:textId="77777777" w:rsidR="000E3B02" w:rsidRDefault="000E3B02" w:rsidP="00D27E19">
      <w:pPr>
        <w:ind w:firstLineChars="200" w:firstLine="420"/>
      </w:pPr>
    </w:p>
    <w:p w14:paraId="47C8466A" w14:textId="77777777" w:rsidR="000E3B02" w:rsidRDefault="00443561" w:rsidP="00D27E19">
      <w:pPr>
        <w:ind w:firstLineChars="200" w:firstLine="420"/>
      </w:pPr>
      <w:r>
        <w:rPr>
          <w:rFonts w:hint="eastAsia"/>
        </w:rPr>
        <w:t>第十四条</w:t>
      </w:r>
      <w:r>
        <w:t xml:space="preserve"> 网信办、计算中心定期组织开展校务信息数据安全应急演练。各二级单位负责组织本单位校务信息数据安全应急预案培训。</w:t>
      </w:r>
    </w:p>
    <w:p w14:paraId="207E9205" w14:textId="77777777" w:rsidR="000E3B02" w:rsidRDefault="000E3B02"/>
    <w:p w14:paraId="6FDFD9EE" w14:textId="77777777" w:rsidR="000E3B02" w:rsidRDefault="000E3B02"/>
    <w:p w14:paraId="00B647AB" w14:textId="77777777" w:rsidR="000E3B02" w:rsidRDefault="00443561">
      <w:pPr>
        <w:jc w:val="center"/>
      </w:pPr>
      <w:r>
        <w:rPr>
          <w:rFonts w:hint="eastAsia"/>
        </w:rPr>
        <w:t>第四章</w:t>
      </w:r>
      <w:r>
        <w:t xml:space="preserve"> 附则</w:t>
      </w:r>
    </w:p>
    <w:p w14:paraId="06AE9058" w14:textId="5AAD6C88" w:rsidR="000E3B02" w:rsidRDefault="00443561" w:rsidP="00D27E19">
      <w:pPr>
        <w:ind w:firstLineChars="200" w:firstLine="420"/>
      </w:pPr>
      <w:r>
        <w:rPr>
          <w:rFonts w:hint="eastAsia"/>
        </w:rPr>
        <w:t>第十五条</w:t>
      </w:r>
      <w:r>
        <w:t xml:space="preserve"> 非校务信息数据安全管理可以参照适用本规定。</w:t>
      </w:r>
    </w:p>
    <w:p w14:paraId="53D817E3" w14:textId="77777777" w:rsidR="000E3B02" w:rsidRDefault="000E3B02" w:rsidP="00D27E19">
      <w:pPr>
        <w:ind w:firstLineChars="200" w:firstLine="420"/>
      </w:pPr>
    </w:p>
    <w:p w14:paraId="78A98066" w14:textId="45F333C0" w:rsidR="000E3B02" w:rsidRDefault="00443561" w:rsidP="00D27E19">
      <w:pPr>
        <w:ind w:firstLineChars="200" w:firstLine="420"/>
      </w:pPr>
      <w:r>
        <w:rPr>
          <w:rFonts w:hint="eastAsia"/>
        </w:rPr>
        <w:t>第十</w:t>
      </w:r>
      <w:r w:rsidR="00397184">
        <w:rPr>
          <w:rFonts w:hint="eastAsia"/>
        </w:rPr>
        <w:t>六</w:t>
      </w:r>
      <w:r>
        <w:rPr>
          <w:rFonts w:hint="eastAsia"/>
        </w:rPr>
        <w:t>条</w:t>
      </w:r>
      <w:r>
        <w:t xml:space="preserve">  本规定由网信办、计算中心负责解释。</w:t>
      </w:r>
    </w:p>
    <w:p w14:paraId="5E501B3E" w14:textId="77777777" w:rsidR="000E3B02" w:rsidRDefault="000E3B02" w:rsidP="00D27E19">
      <w:pPr>
        <w:ind w:firstLineChars="200" w:firstLine="420"/>
      </w:pPr>
    </w:p>
    <w:p w14:paraId="3E3A3580" w14:textId="1E152671" w:rsidR="000E3B02" w:rsidRDefault="00443561" w:rsidP="00D27E19">
      <w:pPr>
        <w:ind w:firstLineChars="200" w:firstLine="420"/>
      </w:pPr>
      <w:r>
        <w:rPr>
          <w:rFonts w:hint="eastAsia"/>
        </w:rPr>
        <w:t>第十</w:t>
      </w:r>
      <w:r w:rsidR="00397184">
        <w:rPr>
          <w:rFonts w:hint="eastAsia"/>
        </w:rPr>
        <w:t>七</w:t>
      </w:r>
      <w:r>
        <w:rPr>
          <w:rFonts w:hint="eastAsia"/>
        </w:rPr>
        <w:t>条</w:t>
      </w:r>
      <w:r>
        <w:t xml:space="preserve">  本规定</w:t>
      </w:r>
      <w:r w:rsidR="00897CCF">
        <w:rPr>
          <w:rFonts w:hint="eastAsia"/>
        </w:rPr>
        <w:t>经</w:t>
      </w:r>
      <w:r w:rsidR="00897CCF" w:rsidRPr="00897CCF">
        <w:rPr>
          <w:rFonts w:hint="eastAsia"/>
        </w:rPr>
        <w:t>校务信息数据管理工作小组</w:t>
      </w:r>
      <w:r w:rsidR="00897CCF">
        <w:rPr>
          <w:rFonts w:hint="eastAsia"/>
        </w:rPr>
        <w:t>审议通过，</w:t>
      </w:r>
      <w:r>
        <w:t>自发布之日起施行。</w:t>
      </w:r>
    </w:p>
    <w:sectPr w:rsidR="000E3B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573DD" w14:textId="77777777" w:rsidR="00A13B6E" w:rsidRDefault="00A13B6E" w:rsidP="00A771FC">
      <w:r>
        <w:separator/>
      </w:r>
    </w:p>
  </w:endnote>
  <w:endnote w:type="continuationSeparator" w:id="0">
    <w:p w14:paraId="5436AD6A" w14:textId="77777777" w:rsidR="00A13B6E" w:rsidRDefault="00A13B6E" w:rsidP="00A7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8F11B" w14:textId="77777777" w:rsidR="00A13B6E" w:rsidRDefault="00A13B6E" w:rsidP="00A771FC">
      <w:r>
        <w:separator/>
      </w:r>
    </w:p>
  </w:footnote>
  <w:footnote w:type="continuationSeparator" w:id="0">
    <w:p w14:paraId="689DBD99" w14:textId="77777777" w:rsidR="00A13B6E" w:rsidRDefault="00A13B6E" w:rsidP="00A77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BA"/>
    <w:rsid w:val="000E3B02"/>
    <w:rsid w:val="00297FBA"/>
    <w:rsid w:val="003106CB"/>
    <w:rsid w:val="00397184"/>
    <w:rsid w:val="003B3749"/>
    <w:rsid w:val="003D5C6E"/>
    <w:rsid w:val="00406FDD"/>
    <w:rsid w:val="00443561"/>
    <w:rsid w:val="005718CF"/>
    <w:rsid w:val="005E055F"/>
    <w:rsid w:val="005E5B07"/>
    <w:rsid w:val="007A4BF8"/>
    <w:rsid w:val="007B378D"/>
    <w:rsid w:val="007F76F4"/>
    <w:rsid w:val="00820E7D"/>
    <w:rsid w:val="00897CCF"/>
    <w:rsid w:val="00A13B6E"/>
    <w:rsid w:val="00A771FC"/>
    <w:rsid w:val="00B212E7"/>
    <w:rsid w:val="00B55779"/>
    <w:rsid w:val="00C24BD4"/>
    <w:rsid w:val="00C27457"/>
    <w:rsid w:val="00C90BF1"/>
    <w:rsid w:val="00D27E19"/>
    <w:rsid w:val="00DC5FF5"/>
    <w:rsid w:val="00EC3E1B"/>
    <w:rsid w:val="00EF664A"/>
    <w:rsid w:val="0AE17D4E"/>
    <w:rsid w:val="0F1304ED"/>
    <w:rsid w:val="14C373D4"/>
    <w:rsid w:val="1E877D62"/>
    <w:rsid w:val="1FCB2EDF"/>
    <w:rsid w:val="26E054C2"/>
    <w:rsid w:val="2A735D62"/>
    <w:rsid w:val="38C904AC"/>
    <w:rsid w:val="3ABB65E9"/>
    <w:rsid w:val="3E833733"/>
    <w:rsid w:val="3FBD617E"/>
    <w:rsid w:val="421D7172"/>
    <w:rsid w:val="442E5667"/>
    <w:rsid w:val="477469E0"/>
    <w:rsid w:val="494D4521"/>
    <w:rsid w:val="50650662"/>
    <w:rsid w:val="534327B1"/>
    <w:rsid w:val="566273F2"/>
    <w:rsid w:val="571E3622"/>
    <w:rsid w:val="59D979CB"/>
    <w:rsid w:val="5E5341F0"/>
    <w:rsid w:val="61212134"/>
    <w:rsid w:val="6475157E"/>
    <w:rsid w:val="64FE5292"/>
    <w:rsid w:val="65905D2A"/>
    <w:rsid w:val="69125155"/>
    <w:rsid w:val="6BD41445"/>
    <w:rsid w:val="6BE82930"/>
    <w:rsid w:val="6D5238C5"/>
    <w:rsid w:val="71344BA4"/>
    <w:rsid w:val="76053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8BFBE"/>
  <w15:docId w15:val="{88B60A8B-889A-4BA4-8FB1-4362CA53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character" w:styleId="a4">
    <w:name w:val="annotation reference"/>
    <w:basedOn w:val="a0"/>
    <w:uiPriority w:val="99"/>
    <w:semiHidden/>
    <w:unhideWhenUsed/>
    <w:rPr>
      <w:sz w:val="21"/>
      <w:szCs w:val="21"/>
    </w:rPr>
  </w:style>
  <w:style w:type="paragraph" w:styleId="a5">
    <w:name w:val="Balloon Text"/>
    <w:basedOn w:val="a"/>
    <w:link w:val="Char0"/>
    <w:uiPriority w:val="99"/>
    <w:semiHidden/>
    <w:unhideWhenUsed/>
    <w:rsid w:val="00EF664A"/>
    <w:rPr>
      <w:sz w:val="18"/>
      <w:szCs w:val="18"/>
    </w:rPr>
  </w:style>
  <w:style w:type="character" w:customStyle="1" w:styleId="Char0">
    <w:name w:val="批注框文本 Char"/>
    <w:basedOn w:val="a0"/>
    <w:link w:val="a5"/>
    <w:uiPriority w:val="99"/>
    <w:semiHidden/>
    <w:rsid w:val="00EF664A"/>
    <w:rPr>
      <w:kern w:val="2"/>
      <w:sz w:val="18"/>
      <w:szCs w:val="18"/>
    </w:rPr>
  </w:style>
  <w:style w:type="paragraph" w:styleId="a6">
    <w:name w:val="annotation subject"/>
    <w:basedOn w:val="a3"/>
    <w:next w:val="a3"/>
    <w:link w:val="Char1"/>
    <w:uiPriority w:val="99"/>
    <w:semiHidden/>
    <w:unhideWhenUsed/>
    <w:rsid w:val="00EF664A"/>
    <w:rPr>
      <w:b/>
      <w:bCs/>
    </w:rPr>
  </w:style>
  <w:style w:type="character" w:customStyle="1" w:styleId="Char">
    <w:name w:val="批注文字 Char"/>
    <w:basedOn w:val="a0"/>
    <w:link w:val="a3"/>
    <w:uiPriority w:val="99"/>
    <w:semiHidden/>
    <w:rsid w:val="00EF664A"/>
    <w:rPr>
      <w:kern w:val="2"/>
      <w:sz w:val="21"/>
      <w:szCs w:val="22"/>
    </w:rPr>
  </w:style>
  <w:style w:type="character" w:customStyle="1" w:styleId="Char1">
    <w:name w:val="批注主题 Char"/>
    <w:basedOn w:val="Char"/>
    <w:link w:val="a6"/>
    <w:uiPriority w:val="99"/>
    <w:semiHidden/>
    <w:rsid w:val="00EF664A"/>
    <w:rPr>
      <w:b/>
      <w:bCs/>
      <w:kern w:val="2"/>
      <w:sz w:val="21"/>
      <w:szCs w:val="22"/>
    </w:rPr>
  </w:style>
  <w:style w:type="paragraph" w:styleId="a7">
    <w:name w:val="header"/>
    <w:basedOn w:val="a"/>
    <w:link w:val="Char2"/>
    <w:uiPriority w:val="99"/>
    <w:unhideWhenUsed/>
    <w:rsid w:val="00A771F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771FC"/>
    <w:rPr>
      <w:kern w:val="2"/>
      <w:sz w:val="18"/>
      <w:szCs w:val="18"/>
    </w:rPr>
  </w:style>
  <w:style w:type="paragraph" w:styleId="a8">
    <w:name w:val="footer"/>
    <w:basedOn w:val="a"/>
    <w:link w:val="Char3"/>
    <w:uiPriority w:val="99"/>
    <w:unhideWhenUsed/>
    <w:rsid w:val="00A771FC"/>
    <w:pPr>
      <w:tabs>
        <w:tab w:val="center" w:pos="4153"/>
        <w:tab w:val="right" w:pos="8306"/>
      </w:tabs>
      <w:snapToGrid w:val="0"/>
      <w:jc w:val="left"/>
    </w:pPr>
    <w:rPr>
      <w:sz w:val="18"/>
      <w:szCs w:val="18"/>
    </w:rPr>
  </w:style>
  <w:style w:type="character" w:customStyle="1" w:styleId="Char3">
    <w:name w:val="页脚 Char"/>
    <w:basedOn w:val="a0"/>
    <w:link w:val="a8"/>
    <w:uiPriority w:val="99"/>
    <w:rsid w:val="00A771F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pku PKU</dc:creator>
  <cp:lastModifiedBy>ting yu</cp:lastModifiedBy>
  <cp:revision>2</cp:revision>
  <dcterms:created xsi:type="dcterms:W3CDTF">2026-05-11T01:11:00Z</dcterms:created>
  <dcterms:modified xsi:type="dcterms:W3CDTF">2026-05-11T01:11:00Z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eyJoZGlkIjoiYjU5YmViNDZmMDcxN2Y4MzE1NWNhZjhhMGJjNmQ2MTUiLCJ1c2VySWQiOiIxNzQyMDI4MDEwIn0=</vt:lpwstr>
  </property>
  <property fmtid="{D5CDD505-2E9C-101B-9397-08002B2CF9AE}" pid="3" name="KSOProductBuildVer">
    <vt:lpwstr>2052-12.1.0.22529</vt:lpwstr>
  </property>
  <property fmtid="{D5CDD505-2E9C-101B-9397-08002B2CF9AE}" pid="4" name="ICV">
    <vt:lpwstr>3A920477EE684F94888EFAC717263894_12</vt:lpwstr>
  </property>
</Properties>
</file>